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8C" w:rsidRPr="00DD2C0B" w:rsidRDefault="00CA688C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DD2C0B">
        <w:rPr>
          <w:rFonts w:ascii="Times New Roman" w:hAnsi="Times New Roman"/>
          <w:b/>
          <w:color w:val="000000"/>
          <w:spacing w:val="-6"/>
          <w:sz w:val="28"/>
          <w:szCs w:val="28"/>
        </w:rPr>
        <w:t>ОТЧЕТ О РЕЗУЛЬТАТАХ САМООБСЛЕДОВАНИЯ</w:t>
      </w:r>
    </w:p>
    <w:p w:rsidR="00DD2C0B" w:rsidRDefault="00DD2C0B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м</w:t>
      </w:r>
      <w:r w:rsidRPr="00DD2C0B">
        <w:rPr>
          <w:rFonts w:ascii="Times New Roman" w:hAnsi="Times New Roman"/>
          <w:b/>
          <w:color w:val="000000"/>
          <w:spacing w:val="-6"/>
          <w:sz w:val="28"/>
          <w:szCs w:val="28"/>
        </w:rPr>
        <w:t>униципального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бюджетного образовательного учреждения</w:t>
      </w:r>
    </w:p>
    <w:p w:rsidR="00DD2C0B" w:rsidRDefault="00DD2C0B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дополнительного образования</w:t>
      </w:r>
    </w:p>
    <w:p w:rsidR="00DD2C0B" w:rsidRDefault="00DD2C0B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«Дворец творчества детей и молодёжи»</w:t>
      </w:r>
    </w:p>
    <w:p w:rsidR="00DD2C0B" w:rsidRDefault="00DD2C0B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Еланского муниципального района</w:t>
      </w:r>
    </w:p>
    <w:p w:rsidR="00DD2C0B" w:rsidRDefault="00DD2C0B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Волгоградской области</w:t>
      </w:r>
    </w:p>
    <w:p w:rsidR="00DD2C0B" w:rsidRPr="00DD2C0B" w:rsidRDefault="00DD2C0B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за 201</w:t>
      </w:r>
      <w:r w:rsidR="00C23731">
        <w:rPr>
          <w:rFonts w:ascii="Times New Roman" w:hAnsi="Times New Roman"/>
          <w:b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-201</w:t>
      </w:r>
      <w:r w:rsidR="00C23731">
        <w:rPr>
          <w:rFonts w:ascii="Times New Roman" w:hAnsi="Times New Roman"/>
          <w:b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учебный год</w:t>
      </w:r>
    </w:p>
    <w:p w:rsidR="00CA688C" w:rsidRPr="00DD2C0B" w:rsidRDefault="00CA688C" w:rsidP="00CA688C">
      <w:pPr>
        <w:shd w:val="clear" w:color="auto" w:fill="FFFFFF"/>
        <w:spacing w:after="0" w:line="326" w:lineRule="exact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CA688C" w:rsidRDefault="00155D75" w:rsidP="008E43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Общие сведения </w:t>
      </w:r>
    </w:p>
    <w:p w:rsidR="00155D75" w:rsidRDefault="00155D75" w:rsidP="008E431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55D75">
        <w:rPr>
          <w:rFonts w:ascii="Times New Roman" w:hAnsi="Times New Roman"/>
          <w:color w:val="000000"/>
          <w:spacing w:val="-6"/>
          <w:sz w:val="28"/>
          <w:szCs w:val="28"/>
        </w:rPr>
        <w:t>Муниципальное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бюджетное образовательное учреждение дополнительного образования  «Дворец творчества детей и молодёжи» Еланского муниципального района Волгоградской области (далее по тексту </w:t>
      </w:r>
      <w:r w:rsidR="00E25B59">
        <w:rPr>
          <w:rFonts w:ascii="Times New Roman" w:hAnsi="Times New Roman"/>
          <w:color w:val="000000"/>
          <w:spacing w:val="-6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D04B3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организация</w:t>
      </w:r>
      <w:r w:rsidR="00E25B59">
        <w:rPr>
          <w:rFonts w:ascii="Times New Roman" w:hAnsi="Times New Roman"/>
          <w:color w:val="000000"/>
          <w:spacing w:val="-6"/>
          <w:sz w:val="28"/>
          <w:szCs w:val="28"/>
        </w:rPr>
        <w:t>) создано для осуществления на основании лицензии образовательной деятельности по дополнительным образовательным программам в качестве основного вида деятельности в соответствии с целями, ради достижения которых оно создано.</w:t>
      </w:r>
    </w:p>
    <w:p w:rsidR="00E25B59" w:rsidRDefault="00E25B59" w:rsidP="008E431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организация является правопреемником муниципального бюджетного образовательного учреждения дополнительного образования детей «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Вязовский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детский центр» Еланского муниципального района Волгоградской области, муниципального</w:t>
      </w:r>
      <w:r w:rsidR="005B73DE">
        <w:rPr>
          <w:rFonts w:ascii="Times New Roman" w:hAnsi="Times New Roman"/>
          <w:color w:val="000000"/>
          <w:spacing w:val="-6"/>
          <w:sz w:val="28"/>
          <w:szCs w:val="28"/>
        </w:rPr>
        <w:t xml:space="preserve"> бюджетного учреждения «Центр спорта и досуга «Успех» Еланского муниципального района Волгоградской области </w:t>
      </w:r>
      <w:r w:rsidR="007C13E1">
        <w:rPr>
          <w:rFonts w:ascii="Times New Roman" w:hAnsi="Times New Roman"/>
          <w:color w:val="000000"/>
          <w:spacing w:val="-6"/>
          <w:sz w:val="28"/>
          <w:szCs w:val="28"/>
        </w:rPr>
        <w:t>на основании постановления Администрации Еланского муниципального района Волгоградской области от 30 июня 2015 г. №305 « О реорганизации муниципального бюджетного образовательного учреждения дополнительного образования детей «Еланский детский центр» Еланского</w:t>
      </w:r>
      <w:proofErr w:type="gramEnd"/>
      <w:r w:rsidR="007C13E1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района Волгоградской области, муниципального бюджетного образовательного учреждения дополнительного образования детей «</w:t>
      </w:r>
      <w:proofErr w:type="spellStart"/>
      <w:r w:rsidR="007C13E1">
        <w:rPr>
          <w:rFonts w:ascii="Times New Roman" w:hAnsi="Times New Roman"/>
          <w:color w:val="000000"/>
          <w:spacing w:val="-6"/>
          <w:sz w:val="28"/>
          <w:szCs w:val="28"/>
        </w:rPr>
        <w:t>Вязовский</w:t>
      </w:r>
      <w:proofErr w:type="spellEnd"/>
      <w:r w:rsidR="007C13E1">
        <w:rPr>
          <w:rFonts w:ascii="Times New Roman" w:hAnsi="Times New Roman"/>
          <w:color w:val="000000"/>
          <w:spacing w:val="-6"/>
          <w:sz w:val="28"/>
          <w:szCs w:val="28"/>
        </w:rPr>
        <w:t xml:space="preserve"> детский центр» Еланского муниципального района Волгоградской области, муниципального бюджетного учреждения «Центр спорта и досуга «Успех» Еланского муниципального района Волгоградской области.</w:t>
      </w:r>
    </w:p>
    <w:p w:rsidR="007C13E1" w:rsidRDefault="007C13E1" w:rsidP="008E431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организация 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C13E1" w:rsidRDefault="007C13E1" w:rsidP="008E431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Тип образовательной организации: организация дополнительного образования.</w:t>
      </w:r>
    </w:p>
    <w:p w:rsidR="00CA688C" w:rsidRPr="0031183B" w:rsidRDefault="0031183B" w:rsidP="008E431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Организационно-правовая форма: муниципальное  бюджетное учреждение.</w:t>
      </w:r>
    </w:p>
    <w:p w:rsidR="00CA688C" w:rsidRDefault="00CA688C" w:rsidP="008E431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CA688C" w:rsidRDefault="00CA688C" w:rsidP="008E431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Концептуальная модель учреждения дополнительного образования:</w:t>
      </w:r>
    </w:p>
    <w:p w:rsidR="00CA688C" w:rsidRDefault="00CA688C" w:rsidP="008E431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CA688C" w:rsidRPr="00B64F79" w:rsidRDefault="00CA688C" w:rsidP="008E431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CA688C" w:rsidRDefault="00CA688C" w:rsidP="00FA08B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F14DA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Основной целью деятельности </w:t>
      </w:r>
      <w:r w:rsidR="00F55558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 w:rsidR="0031183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81100">
        <w:rPr>
          <w:rFonts w:ascii="Times New Roman" w:hAnsi="Times New Roman"/>
          <w:color w:val="000000"/>
          <w:spacing w:val="-6"/>
          <w:sz w:val="28"/>
          <w:szCs w:val="28"/>
        </w:rPr>
        <w:t xml:space="preserve">является </w:t>
      </w:r>
      <w:r w:rsidR="0031183B">
        <w:rPr>
          <w:rFonts w:ascii="Times New Roman" w:hAnsi="Times New Roman"/>
          <w:color w:val="000000"/>
          <w:spacing w:val="-6"/>
          <w:sz w:val="28"/>
          <w:szCs w:val="28"/>
        </w:rPr>
        <w:t xml:space="preserve">осуществление образовательной деятельности по дополнительным общеобразовательным программам, направленной </w:t>
      </w:r>
      <w:proofErr w:type="gramStart"/>
      <w:r w:rsidR="0031183B">
        <w:rPr>
          <w:rFonts w:ascii="Times New Roman" w:hAnsi="Times New Roman"/>
          <w:color w:val="000000"/>
          <w:spacing w:val="-6"/>
          <w:sz w:val="28"/>
          <w:szCs w:val="28"/>
        </w:rPr>
        <w:t>на</w:t>
      </w:r>
      <w:proofErr w:type="gramEnd"/>
      <w:r w:rsidR="0031183B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31183B" w:rsidRDefault="00C41E55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ф</w:t>
      </w:r>
      <w:r w:rsidR="0031183B">
        <w:rPr>
          <w:rFonts w:ascii="Times New Roman" w:hAnsi="Times New Roman"/>
          <w:color w:val="000000"/>
          <w:spacing w:val="-6"/>
          <w:sz w:val="28"/>
          <w:szCs w:val="28"/>
        </w:rPr>
        <w:t>ормирование и развитие творческих способностей учащихся;</w:t>
      </w:r>
    </w:p>
    <w:p w:rsidR="0031183B" w:rsidRDefault="00C41E55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удовлетворение индивидуальных потребностей 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41E55" w:rsidRDefault="00C41E55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C41E55" w:rsidRDefault="00C41E55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обеспечение духовно-нравственного, гражданско-патриотического, трудового воспитания учащихся;</w:t>
      </w:r>
    </w:p>
    <w:p w:rsidR="00C41E55" w:rsidRDefault="00C41E55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выявление, развитие и поддержку талантливых учащихся</w:t>
      </w:r>
      <w:r w:rsidR="0058547C">
        <w:rPr>
          <w:rFonts w:ascii="Times New Roman" w:hAnsi="Times New Roman"/>
          <w:color w:val="000000"/>
          <w:spacing w:val="-6"/>
          <w:sz w:val="28"/>
          <w:szCs w:val="28"/>
        </w:rPr>
        <w:t>, а также лиц, проявивших выдающиеся способности;</w:t>
      </w:r>
    </w:p>
    <w:p w:rsidR="0058547C" w:rsidRDefault="0058547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профессиональную ориентацию учащихся;</w:t>
      </w:r>
    </w:p>
    <w:p w:rsidR="0058547C" w:rsidRDefault="0058547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58547C" w:rsidRDefault="0058547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социализацию и адаптацию учащихся к жизни в обществе;</w:t>
      </w:r>
    </w:p>
    <w:p w:rsidR="0058547C" w:rsidRDefault="0058547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формирование общей культуры учащихся;</w:t>
      </w:r>
    </w:p>
    <w:p w:rsidR="0058547C" w:rsidRDefault="0058547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A688C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688C" w:rsidRDefault="00CA688C" w:rsidP="008E43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64F79">
        <w:rPr>
          <w:rFonts w:ascii="Times New Roman" w:hAnsi="Times New Roman"/>
          <w:b/>
          <w:color w:val="000000"/>
          <w:spacing w:val="-6"/>
          <w:sz w:val="28"/>
          <w:szCs w:val="28"/>
        </w:rPr>
        <w:t>Организационно-правовое обеспечение образовательной деятельности:</w:t>
      </w:r>
    </w:p>
    <w:p w:rsidR="003F7E87" w:rsidRDefault="00F55558" w:rsidP="00FA08B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организация</w:t>
      </w:r>
      <w:r w:rsidR="00CA688C" w:rsidRPr="00840A9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 xml:space="preserve">осуществляет свою деятельность на основании Устава </w:t>
      </w:r>
      <w:r w:rsidR="00697C7F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бюджетного образовательного учреждения дополнительного образования «Дворец творчества детей и молодёжи» Еланского муниципального района Волгоградской области</w:t>
      </w:r>
      <w:r w:rsidR="008D04B3">
        <w:rPr>
          <w:rFonts w:ascii="Times New Roman" w:hAnsi="Times New Roman"/>
          <w:color w:val="000000"/>
          <w:spacing w:val="-6"/>
          <w:sz w:val="28"/>
          <w:szCs w:val="28"/>
        </w:rPr>
        <w:t>, принятого  на общем собрании учреждения, протокол  №1 от 15.09.2015 года</w:t>
      </w:r>
      <w:r w:rsidR="00697C7F">
        <w:rPr>
          <w:rFonts w:ascii="Times New Roman" w:hAnsi="Times New Roman"/>
          <w:color w:val="000000"/>
          <w:spacing w:val="-6"/>
          <w:sz w:val="28"/>
          <w:szCs w:val="28"/>
        </w:rPr>
        <w:t>, утвержденного постановлением  Администрации</w:t>
      </w:r>
      <w:r w:rsidR="00316A44">
        <w:rPr>
          <w:rFonts w:ascii="Times New Roman" w:hAnsi="Times New Roman"/>
          <w:color w:val="000000"/>
          <w:spacing w:val="-6"/>
          <w:sz w:val="28"/>
          <w:szCs w:val="28"/>
        </w:rPr>
        <w:t xml:space="preserve"> Еланского муниципального района Волгоградской области, согласован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="00316A44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>го</w:t>
      </w:r>
      <w:r w:rsidR="00316A44">
        <w:rPr>
          <w:rFonts w:ascii="Times New Roman" w:hAnsi="Times New Roman"/>
          <w:color w:val="000000"/>
          <w:spacing w:val="-6"/>
          <w:sz w:val="28"/>
          <w:szCs w:val="28"/>
        </w:rPr>
        <w:t xml:space="preserve"> с </w:t>
      </w:r>
      <w:r w:rsidR="008D04B3"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 w:rsidR="00316A44">
        <w:rPr>
          <w:rFonts w:ascii="Times New Roman" w:hAnsi="Times New Roman"/>
          <w:color w:val="000000"/>
          <w:spacing w:val="-6"/>
          <w:sz w:val="28"/>
          <w:szCs w:val="28"/>
        </w:rPr>
        <w:t>айонным отделом образования Администрации Еланского муниципально</w:t>
      </w:r>
      <w:r w:rsidR="00E630B9">
        <w:rPr>
          <w:rFonts w:ascii="Times New Roman" w:hAnsi="Times New Roman"/>
          <w:color w:val="000000"/>
          <w:spacing w:val="-6"/>
          <w:sz w:val="28"/>
          <w:szCs w:val="28"/>
        </w:rPr>
        <w:t>го района Волгоградской области</w:t>
      </w:r>
      <w:r w:rsidR="00316A44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>и согласно лицензии (серия 34 Л01 № 0001167</w:t>
      </w:r>
      <w:proofErr w:type="gramEnd"/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gramStart"/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>регистрационный</w:t>
      </w:r>
      <w:proofErr w:type="gramEnd"/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 xml:space="preserve"> № 375 от 30 марта 2016г.)</w:t>
      </w:r>
      <w:r w:rsidR="00F344BD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344BD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предоставляющей 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право </w:t>
      </w:r>
      <w:r w:rsidR="00F344BD">
        <w:rPr>
          <w:rFonts w:ascii="Times New Roman" w:hAnsi="Times New Roman"/>
          <w:color w:val="000000"/>
          <w:spacing w:val="-6"/>
          <w:sz w:val="28"/>
          <w:szCs w:val="28"/>
        </w:rPr>
        <w:t xml:space="preserve">оказывать образовательные услуги по реализации образовательных программ дополнительного образования детей и взрослых 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>по 16</w:t>
      </w:r>
      <w:r w:rsidR="002B51C1">
        <w:rPr>
          <w:rFonts w:ascii="Times New Roman" w:hAnsi="Times New Roman"/>
          <w:color w:val="000000"/>
          <w:spacing w:val="-6"/>
          <w:sz w:val="28"/>
          <w:szCs w:val="28"/>
        </w:rPr>
        <w:t xml:space="preserve"> адресам</w:t>
      </w:r>
      <w:r w:rsidR="003F7E87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E630B9" w:rsidRDefault="00E630B9" w:rsidP="008E431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688C" w:rsidRDefault="00FD55D2" w:rsidP="008E43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У</w:t>
      </w:r>
      <w:r w:rsidR="00CA688C" w:rsidRPr="00840A95">
        <w:rPr>
          <w:rFonts w:ascii="Times New Roman" w:hAnsi="Times New Roman"/>
          <w:b/>
          <w:color w:val="000000"/>
          <w:spacing w:val="-6"/>
          <w:sz w:val="28"/>
          <w:szCs w:val="28"/>
        </w:rPr>
        <w:t>чащиеся и система работы с ними:</w:t>
      </w:r>
    </w:p>
    <w:p w:rsidR="00CA688C" w:rsidRDefault="00CA688C" w:rsidP="008E43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317BD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соответствии с Концепцией развития дополнительного образования детей, утвержденной распоряжением Правительства РФ</w:t>
      </w:r>
      <w:r w:rsidRPr="00D317B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от 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pacing w:val="-6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pacing w:val="-6"/>
          <w:sz w:val="28"/>
          <w:szCs w:val="28"/>
        </w:rPr>
        <w:t>. № 1726-р</w:t>
      </w:r>
    </w:p>
    <w:p w:rsidR="00CA688C" w:rsidRPr="00CE2321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общий охват детей дополнительным образованием в </w:t>
      </w:r>
      <w:r w:rsidR="00D50664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E7912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отчетный период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составляет более 1</w:t>
      </w:r>
      <w:r w:rsidR="00631757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7E7912">
        <w:rPr>
          <w:rFonts w:ascii="Times New Roman" w:hAnsi="Times New Roman"/>
          <w:color w:val="000000"/>
          <w:spacing w:val="-6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учащихся.</w:t>
      </w:r>
    </w:p>
    <w:p w:rsidR="00CA688C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</w:t>
      </w:r>
      <w:r w:rsidRPr="00093046">
        <w:rPr>
          <w:rFonts w:ascii="Times New Roman" w:hAnsi="Times New Roman"/>
          <w:bCs/>
          <w:color w:val="000000"/>
          <w:sz w:val="28"/>
          <w:szCs w:val="28"/>
        </w:rPr>
        <w:t>Основной целью</w:t>
      </w:r>
      <w:r w:rsidRPr="00093046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66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являлось создание условий для развития творческого потенциала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, их социальной адаптации и профессионального самоопределения, реализация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 </w:t>
      </w:r>
      <w:r w:rsidR="000134FF">
        <w:rPr>
          <w:rFonts w:ascii="Times New Roman" w:hAnsi="Times New Roman"/>
          <w:sz w:val="28"/>
          <w:szCs w:val="28"/>
        </w:rPr>
        <w:t>шести</w:t>
      </w:r>
      <w:r w:rsidRPr="00CD2588">
        <w:rPr>
          <w:rFonts w:ascii="Times New Roman" w:hAnsi="Times New Roman"/>
          <w:sz w:val="28"/>
          <w:szCs w:val="28"/>
        </w:rPr>
        <w:t xml:space="preserve"> </w:t>
      </w:r>
      <w:r w:rsidRPr="00CD2588">
        <w:rPr>
          <w:rFonts w:ascii="Times New Roman" w:hAnsi="Times New Roman"/>
          <w:color w:val="000000"/>
          <w:sz w:val="28"/>
          <w:szCs w:val="28"/>
        </w:rPr>
        <w:t>направленностей.</w:t>
      </w:r>
      <w:r w:rsidRPr="007E7F8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CA688C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CA688C" w:rsidRPr="00625FA2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625FA2">
        <w:rPr>
          <w:rFonts w:ascii="Times New Roman" w:hAnsi="Times New Roman"/>
          <w:b/>
          <w:color w:val="000000"/>
          <w:spacing w:val="-5"/>
          <w:sz w:val="28"/>
          <w:szCs w:val="28"/>
        </w:rPr>
        <w:t>Характеристика образовательных программ:</w:t>
      </w:r>
    </w:p>
    <w:p w:rsidR="00CA688C" w:rsidRDefault="00CA688C" w:rsidP="00FA0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 xml:space="preserve">Педагоги 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образовательной организации</w:t>
      </w:r>
      <w:r w:rsidR="000134F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разрабатывают 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общеобразовательные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общеразвивающие</w:t>
      </w:r>
      <w:proofErr w:type="spellEnd"/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программы, позволяющие ребенку получить разностороннее дополнительное образование в рамках одного объединения</w:t>
      </w:r>
      <w:r w:rsidR="00FA08B1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 xml:space="preserve"> и </w:t>
      </w:r>
      <w:r w:rsidR="000134FF">
        <w:rPr>
          <w:rFonts w:ascii="Times New Roman" w:hAnsi="Times New Roman"/>
          <w:color w:val="000000"/>
          <w:spacing w:val="-5"/>
          <w:sz w:val="28"/>
          <w:szCs w:val="28"/>
        </w:rPr>
        <w:t xml:space="preserve">ежегодно обновляют 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их</w:t>
      </w:r>
      <w:r w:rsidR="000134FF">
        <w:rPr>
          <w:rFonts w:ascii="Times New Roman" w:hAnsi="Times New Roman"/>
          <w:color w:val="000000"/>
          <w:spacing w:val="-5"/>
          <w:sz w:val="28"/>
          <w:szCs w:val="28"/>
        </w:rPr>
        <w:t>, с учетом развития науки, техники, культуры, экономики, технологий и социальной сферы.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>В 201</w:t>
      </w:r>
      <w:r w:rsidR="00701EC1"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>-201</w:t>
      </w:r>
      <w:r w:rsidR="00701EC1"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 xml:space="preserve"> учебном году 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образовательном</w:t>
      </w:r>
      <w:r w:rsidRPr="001F14DA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процессе были реализованы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модифицированные и комплексные</w:t>
      </w:r>
      <w:r w:rsidR="00701EC1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 разработанные педагогами дополнительного образования в соответствии с существующими требованиями. Кружковая деятельность ве</w:t>
      </w:r>
      <w:r w:rsidR="00F34258">
        <w:rPr>
          <w:rFonts w:ascii="Times New Roman" w:hAnsi="Times New Roman"/>
          <w:color w:val="000000"/>
          <w:spacing w:val="-5"/>
          <w:sz w:val="28"/>
          <w:szCs w:val="28"/>
        </w:rPr>
        <w:t>дется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 </w:t>
      </w:r>
      <w:r w:rsidR="009846CB"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="00701EC1"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общеобразовательным программам </w:t>
      </w:r>
      <w:r w:rsidR="00701EC1">
        <w:rPr>
          <w:rFonts w:ascii="Times New Roman" w:hAnsi="Times New Roman"/>
          <w:color w:val="000000"/>
          <w:spacing w:val="-5"/>
          <w:sz w:val="28"/>
          <w:szCs w:val="28"/>
        </w:rPr>
        <w:t xml:space="preserve">6-ти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следующих направленностей: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физкультурно-спортивнн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,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туристско-краеведческ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художественн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социально-педагогическ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</w:t>
      </w:r>
    </w:p>
    <w:p w:rsidR="00CA688C" w:rsidRDefault="005B73DE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естественнонаучн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</w:t>
      </w:r>
    </w:p>
    <w:p w:rsidR="005B73DE" w:rsidRDefault="008E4310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5B73DE">
        <w:rPr>
          <w:rFonts w:ascii="Times New Roman" w:hAnsi="Times New Roman"/>
          <w:color w:val="000000"/>
          <w:spacing w:val="-5"/>
          <w:sz w:val="28"/>
          <w:szCs w:val="28"/>
        </w:rPr>
        <w:t>- техническ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 w:rsidR="005B73DE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Больше всего реализуются программы художественной направленности, на втором месте  - социально-педагогическ</w:t>
      </w:r>
      <w:r w:rsidR="009C137B">
        <w:rPr>
          <w:rFonts w:ascii="Times New Roman" w:hAnsi="Times New Roman"/>
          <w:color w:val="000000"/>
          <w:spacing w:val="-5"/>
          <w:sz w:val="28"/>
          <w:szCs w:val="28"/>
        </w:rPr>
        <w:t>ая направленность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 Меньше всего реа</w:t>
      </w:r>
      <w:r w:rsidR="00862ABC">
        <w:rPr>
          <w:rFonts w:ascii="Times New Roman" w:hAnsi="Times New Roman"/>
          <w:color w:val="000000"/>
          <w:spacing w:val="-5"/>
          <w:sz w:val="28"/>
          <w:szCs w:val="28"/>
        </w:rPr>
        <w:t>лизуются программы  естественно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научной направленности.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Программы ориентированы на различный возраст детей (от 5 до 18 лет).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По сроку реализации рассчитаны на различную продолжительность: </w:t>
      </w:r>
      <w:r w:rsidR="009846CB"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 w:rsidR="00F8148D">
        <w:rPr>
          <w:rFonts w:ascii="Times New Roman" w:hAnsi="Times New Roman"/>
          <w:color w:val="000000"/>
          <w:spacing w:val="-5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программ</w:t>
      </w:r>
      <w:r w:rsidR="00F8148D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одногодичн</w:t>
      </w:r>
      <w:r w:rsidR="00F8148D">
        <w:rPr>
          <w:rFonts w:ascii="Times New Roman" w:hAnsi="Times New Roman"/>
          <w:color w:val="000000"/>
          <w:spacing w:val="-5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="00F8148D">
        <w:rPr>
          <w:rFonts w:ascii="Times New Roman" w:hAnsi="Times New Roman"/>
          <w:color w:val="000000"/>
          <w:spacing w:val="-5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двухгодичных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 w:rsidR="00F8148D">
        <w:rPr>
          <w:rFonts w:ascii="Times New Roman" w:hAnsi="Times New Roman"/>
          <w:color w:val="000000"/>
          <w:spacing w:val="-5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– трехгодичных, </w:t>
      </w:r>
      <w:r w:rsidR="00F8148D"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– четырехгодичных, 1 программа – пятилетняя.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К положительным аспектам программ следует отнести следующее:  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 многообразие содержательных аспектов деятельности (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теоретический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, практический, исследовательский, игровой и др.); 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многообразие форм организации образовательного процесса (практикумы, экскурсии, конкурсы, проектная деятельность, презентации и др.);</w:t>
      </w:r>
    </w:p>
    <w:p w:rsidR="00CA688C" w:rsidRDefault="00CA688C" w:rsidP="008E431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индивидуальный и дифференцированный подход к детям;</w:t>
      </w:r>
    </w:p>
    <w:p w:rsidR="00CA688C" w:rsidRPr="00CA7781" w:rsidRDefault="00CA688C" w:rsidP="00CA778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многообразие форм подведения итогов реализации образовательных программ (выставки, концерты, зачеты, тестирование, защита творческих проектов, сдача нормативов, соревнования и др.)</w:t>
      </w:r>
    </w:p>
    <w:p w:rsidR="00CA688C" w:rsidRPr="00600F20" w:rsidRDefault="00CA688C" w:rsidP="00CA7781">
      <w:pPr>
        <w:widowControl w:val="0"/>
        <w:autoSpaceDE w:val="0"/>
        <w:autoSpaceDN w:val="0"/>
        <w:adjustRightInd w:val="0"/>
        <w:spacing w:after="0" w:line="240" w:lineRule="auto"/>
        <w:ind w:left="14" w:firstLine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0F20">
        <w:rPr>
          <w:rFonts w:ascii="Times New Roman" w:hAnsi="Times New Roman"/>
          <w:b/>
          <w:color w:val="000000"/>
          <w:sz w:val="28"/>
          <w:szCs w:val="28"/>
        </w:rPr>
        <w:t>Системность оценки усвоения уча</w:t>
      </w:r>
      <w:r w:rsidR="00CA7781">
        <w:rPr>
          <w:rFonts w:ascii="Times New Roman" w:hAnsi="Times New Roman"/>
          <w:b/>
          <w:color w:val="000000"/>
          <w:sz w:val="28"/>
          <w:szCs w:val="28"/>
        </w:rPr>
        <w:t>щимися образовательных программ</w:t>
      </w:r>
    </w:p>
    <w:p w:rsidR="00CA688C" w:rsidRPr="00CD2588" w:rsidRDefault="00CA688C" w:rsidP="008E4310">
      <w:pPr>
        <w:widowControl w:val="0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08B1">
        <w:rPr>
          <w:rFonts w:ascii="Times New Roman" w:hAnsi="Times New Roman"/>
          <w:color w:val="000000"/>
          <w:sz w:val="28"/>
          <w:szCs w:val="28"/>
        </w:rPr>
        <w:tab/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С целью совершенствования содержания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по дополнительным обра</w:t>
      </w:r>
      <w:r>
        <w:rPr>
          <w:rFonts w:ascii="Times New Roman" w:hAnsi="Times New Roman"/>
          <w:color w:val="000000"/>
          <w:sz w:val="28"/>
          <w:szCs w:val="28"/>
        </w:rPr>
        <w:t>зовательным программам, введения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единых требований диагностики по отслеживанию результатов по обучению  в объединениях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 введен мониторинг результатов </w:t>
      </w:r>
      <w:proofErr w:type="spellStart"/>
      <w:r w:rsidRPr="00CD2588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CD25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 по дополнительным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образовательным программам. Для выявления уровня развития способностей и личностных качеств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и их соответствия прогнозируемым результатам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программ, была организована промежуточная и итоговая аттестация. В течение года педагоги проводили контрольные занятия, зачеты, смотры знаний в форме </w:t>
      </w:r>
      <w:r w:rsidRPr="00CD2588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тестирования, викторин, конкурсов, и т.д., что является способами оценки </w:t>
      </w:r>
      <w:r w:rsidR="009422FE">
        <w:rPr>
          <w:rFonts w:ascii="Times New Roman" w:hAnsi="Times New Roman"/>
          <w:color w:val="000000"/>
          <w:sz w:val="28"/>
          <w:szCs w:val="28"/>
        </w:rPr>
        <w:t xml:space="preserve">уровня освоения 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реализуемых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CD2588">
        <w:rPr>
          <w:rFonts w:ascii="Times New Roman" w:hAnsi="Times New Roman"/>
          <w:color w:val="000000"/>
          <w:sz w:val="28"/>
          <w:szCs w:val="28"/>
        </w:rPr>
        <w:t>образовательных программ.  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</w:t>
      </w:r>
      <w:r>
        <w:rPr>
          <w:rFonts w:ascii="Times New Roman" w:hAnsi="Times New Roman"/>
          <w:color w:val="000000"/>
          <w:sz w:val="28"/>
          <w:szCs w:val="28"/>
        </w:rPr>
        <w:t>гообразных личностных качеств уча</w:t>
      </w:r>
      <w:r w:rsidRPr="00CD2588">
        <w:rPr>
          <w:rFonts w:ascii="Times New Roman" w:hAnsi="Times New Roman"/>
          <w:color w:val="000000"/>
          <w:sz w:val="28"/>
          <w:szCs w:val="28"/>
        </w:rPr>
        <w:t>щихся, о ее результатах необходимо судить по двум группам показателей:</w:t>
      </w:r>
    </w:p>
    <w:p w:rsidR="00CA688C" w:rsidRPr="00CD2588" w:rsidRDefault="00CA688C" w:rsidP="008E4310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42" w:firstLine="900"/>
        <w:rPr>
          <w:rFonts w:ascii="Times New Roman" w:hAnsi="Times New Roman"/>
          <w:color w:val="000000"/>
          <w:sz w:val="28"/>
          <w:szCs w:val="28"/>
        </w:rPr>
      </w:pPr>
      <w:r w:rsidRPr="00CD25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Учебным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(фиксирующим предметные и </w:t>
      </w:r>
      <w:proofErr w:type="spellStart"/>
      <w:r w:rsidRPr="00CD2588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CD2588">
        <w:rPr>
          <w:rFonts w:ascii="Times New Roman" w:hAnsi="Times New Roman"/>
          <w:color w:val="000000"/>
          <w:sz w:val="28"/>
          <w:szCs w:val="28"/>
        </w:rPr>
        <w:t xml:space="preserve"> знания, умения, навыки, приобретенные ребенком в процессе освоения образовательной программы;</w:t>
      </w:r>
    </w:p>
    <w:p w:rsidR="00CA688C" w:rsidRDefault="00CA688C" w:rsidP="008E431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258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Личностным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(выражающим изменения личностных качеств ребенка под влиянием занятий в данном </w:t>
      </w:r>
      <w:r w:rsidR="00314577">
        <w:rPr>
          <w:rFonts w:ascii="Times New Roman" w:hAnsi="Times New Roman"/>
          <w:color w:val="000000"/>
          <w:sz w:val="28"/>
          <w:szCs w:val="28"/>
        </w:rPr>
        <w:t>объединении</w:t>
      </w:r>
      <w:r w:rsidRPr="00CD2588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CA688C" w:rsidRPr="00CD2588" w:rsidRDefault="00CA688C" w:rsidP="00CA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8">
        <w:rPr>
          <w:rFonts w:ascii="Times New Roman" w:hAnsi="Times New Roman"/>
          <w:b/>
          <w:bCs/>
          <w:color w:val="000000"/>
          <w:sz w:val="28"/>
          <w:szCs w:val="28"/>
        </w:rPr>
        <w:t>Качество ЗУН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учащихся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5D9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оценивается по трем уровням:</w:t>
      </w:r>
    </w:p>
    <w:p w:rsidR="00CA688C" w:rsidRPr="00CD2588" w:rsidRDefault="00CA688C" w:rsidP="008E4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2588">
        <w:rPr>
          <w:rFonts w:ascii="Times New Roman" w:hAnsi="Times New Roman"/>
          <w:b/>
          <w:bCs/>
          <w:color w:val="000000"/>
          <w:sz w:val="28"/>
          <w:szCs w:val="28"/>
        </w:rPr>
        <w:t>Низкий</w:t>
      </w:r>
      <w:proofErr w:type="gramEnd"/>
      <w:r w:rsidRPr="00CD2588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</w:t>
      </w:r>
      <w:r w:rsidRPr="00CD2588">
        <w:rPr>
          <w:rFonts w:ascii="Times New Roman" w:hAnsi="Times New Roman"/>
          <w:color w:val="000000"/>
          <w:sz w:val="28"/>
          <w:szCs w:val="28"/>
        </w:rPr>
        <w:t>щиеся требуют постоянного внимания со стороны педагога, работу выполняют на репродуктивном уровне.</w:t>
      </w:r>
    </w:p>
    <w:p w:rsidR="00CA688C" w:rsidRPr="00CD2588" w:rsidRDefault="00CA688C" w:rsidP="008E4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8">
        <w:rPr>
          <w:rFonts w:ascii="Times New Roman" w:hAnsi="Times New Roman"/>
          <w:b/>
          <w:bCs/>
          <w:color w:val="000000"/>
          <w:sz w:val="28"/>
          <w:szCs w:val="28"/>
        </w:rPr>
        <w:t>Средний –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Pr="00CD2588">
        <w:rPr>
          <w:rFonts w:ascii="Times New Roman" w:hAnsi="Times New Roman"/>
          <w:color w:val="000000"/>
          <w:sz w:val="28"/>
          <w:szCs w:val="28"/>
        </w:rPr>
        <w:t>в большей степени работают самостоятельно, но копируют образец модели.</w:t>
      </w:r>
    </w:p>
    <w:p w:rsidR="00CA688C" w:rsidRDefault="00CA688C" w:rsidP="008E4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2588">
        <w:rPr>
          <w:rFonts w:ascii="Times New Roman" w:hAnsi="Times New Roman"/>
          <w:b/>
          <w:bCs/>
          <w:color w:val="000000"/>
          <w:sz w:val="28"/>
          <w:szCs w:val="28"/>
        </w:rPr>
        <w:t>Высокий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щиеся работают самостоятельно, по собственным замыслам, вносят изменения в действие и оформление модели, </w:t>
      </w:r>
      <w:proofErr w:type="spellStart"/>
      <w:r w:rsidRPr="00CD2588">
        <w:rPr>
          <w:rFonts w:ascii="Times New Roman" w:hAnsi="Times New Roman"/>
          <w:color w:val="000000"/>
          <w:sz w:val="28"/>
          <w:szCs w:val="28"/>
        </w:rPr>
        <w:t>креативный</w:t>
      </w:r>
      <w:proofErr w:type="spellEnd"/>
      <w:r w:rsidRPr="00CD2588">
        <w:rPr>
          <w:rFonts w:ascii="Times New Roman" w:hAnsi="Times New Roman"/>
          <w:color w:val="000000"/>
          <w:sz w:val="28"/>
          <w:szCs w:val="28"/>
        </w:rPr>
        <w:t xml:space="preserve"> уровень.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Главными критериями в оценивании состояния и эффективности образовательной деятельности являются показатели уровня освоения учащимися образовательных программ и сохранение контингента.</w:t>
      </w:r>
      <w:r w:rsidRPr="0003712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688C" w:rsidRDefault="00CA688C" w:rsidP="00CA778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F16741">
        <w:rPr>
          <w:rFonts w:ascii="Times New Roman" w:hAnsi="Times New Roman"/>
          <w:b/>
          <w:color w:val="000000"/>
          <w:spacing w:val="-6"/>
          <w:sz w:val="28"/>
          <w:szCs w:val="28"/>
        </w:rPr>
        <w:t>Оценка качес</w:t>
      </w:r>
      <w:r w:rsidR="00CA7781">
        <w:rPr>
          <w:rFonts w:ascii="Times New Roman" w:hAnsi="Times New Roman"/>
          <w:b/>
          <w:color w:val="000000"/>
          <w:spacing w:val="-6"/>
          <w:sz w:val="28"/>
          <w:szCs w:val="28"/>
        </w:rPr>
        <w:t>тва организации учебных занятий</w:t>
      </w:r>
    </w:p>
    <w:p w:rsidR="00CA688C" w:rsidRPr="00F16741" w:rsidRDefault="00CA688C" w:rsidP="008E43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16741">
        <w:rPr>
          <w:rFonts w:ascii="Times New Roman" w:hAnsi="Times New Roman"/>
          <w:color w:val="000000"/>
          <w:spacing w:val="-6"/>
          <w:sz w:val="28"/>
          <w:szCs w:val="28"/>
        </w:rPr>
        <w:t>Образо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вательный процесс в </w:t>
      </w:r>
      <w:r w:rsidR="00F34258">
        <w:rPr>
          <w:rFonts w:ascii="Times New Roman" w:hAnsi="Times New Roman"/>
          <w:color w:val="000000"/>
          <w:spacing w:val="-6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организован в соответствии с </w:t>
      </w:r>
      <w:r w:rsidR="00FE5190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образовательной программой,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учебным планом и</w:t>
      </w:r>
      <w:r w:rsidR="00FE5190">
        <w:rPr>
          <w:rFonts w:ascii="Times New Roman" w:hAnsi="Times New Roman"/>
          <w:color w:val="000000"/>
          <w:spacing w:val="-6"/>
          <w:sz w:val="28"/>
          <w:szCs w:val="28"/>
        </w:rPr>
        <w:t xml:space="preserve"> дополнительных </w:t>
      </w:r>
      <w:proofErr w:type="spellStart"/>
      <w:r w:rsidR="00FE5190">
        <w:rPr>
          <w:rFonts w:ascii="Times New Roman" w:hAnsi="Times New Roman"/>
          <w:color w:val="000000"/>
          <w:spacing w:val="-6"/>
          <w:sz w:val="28"/>
          <w:szCs w:val="28"/>
        </w:rPr>
        <w:t>общеразвивающих</w:t>
      </w:r>
      <w:proofErr w:type="spellEnd"/>
      <w:r w:rsidR="00FE5190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="00FE5190">
        <w:rPr>
          <w:rFonts w:ascii="Times New Roman" w:hAnsi="Times New Roman"/>
          <w:color w:val="000000"/>
          <w:spacing w:val="-6"/>
          <w:sz w:val="28"/>
          <w:szCs w:val="28"/>
        </w:rPr>
        <w:t xml:space="preserve">В образовательной организации ведется методическая работа, направленная на совершенствование образовательного процесса, форм и методов деятельности объединений по интересам, программного обеспечения учебно-воспитательной работы с учащимися, мастерства педагогических работников. С этой целью в образовательной организации действует методический совет.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 процессе работы педагогами внедряются новые формы  и методы, средства активизации познавательной деятельности, организована самостоятельная и творческая работа детей. Кроме того, образовательный процесс ориентирован на пра</w:t>
      </w:r>
      <w:r w:rsidR="006A3FB7">
        <w:rPr>
          <w:rFonts w:ascii="Times New Roman" w:hAnsi="Times New Roman"/>
          <w:color w:val="000000"/>
          <w:spacing w:val="-6"/>
          <w:sz w:val="28"/>
          <w:szCs w:val="28"/>
        </w:rPr>
        <w:t>ктическую деятельность</w:t>
      </w:r>
      <w:r w:rsidR="009422FE">
        <w:rPr>
          <w:rFonts w:ascii="Times New Roman" w:hAnsi="Times New Roman"/>
          <w:color w:val="000000"/>
          <w:spacing w:val="-6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имеет достаточную информационную  и методическую обеспеченность. Информационно-методическое обеспечение соответствует образовательным программам.</w:t>
      </w:r>
      <w:r w:rsidR="0046070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Педагогам </w:t>
      </w:r>
      <w:r w:rsidR="00FA08B1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систематически оказывается методическая помощь в виде консультаций, педсоветов, метод</w:t>
      </w:r>
      <w:r w:rsidR="006A3FB7">
        <w:rPr>
          <w:rFonts w:ascii="Times New Roman" w:hAnsi="Times New Roman"/>
          <w:color w:val="000000"/>
          <w:spacing w:val="-6"/>
          <w:sz w:val="28"/>
          <w:szCs w:val="28"/>
        </w:rPr>
        <w:t xml:space="preserve">ических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советов, открытых занятий, семинаров, совещаний.</w:t>
      </w:r>
      <w:r w:rsidR="0071576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B34FA">
        <w:rPr>
          <w:rFonts w:ascii="Times New Roman" w:hAnsi="Times New Roman"/>
          <w:color w:val="000000"/>
          <w:spacing w:val="-6"/>
          <w:sz w:val="28"/>
          <w:szCs w:val="28"/>
        </w:rPr>
        <w:t>С целью совершенствования методического руководства в</w:t>
      </w:r>
      <w:r w:rsidR="00715768">
        <w:rPr>
          <w:rFonts w:ascii="Times New Roman" w:hAnsi="Times New Roman"/>
          <w:color w:val="000000"/>
          <w:spacing w:val="-6"/>
          <w:sz w:val="28"/>
          <w:szCs w:val="28"/>
        </w:rPr>
        <w:t xml:space="preserve"> организации функционирует методическая служба, задачами которой являются усиление логического и дидактического единства учебно-воспитательного процесса, устранения дублирования учебно-программного материала, обеспечение его преемственности и непрерывности с позиции формирования у учащихся знаний, умений и навыков, их творческого развития и социального формирования в </w:t>
      </w:r>
      <w:r w:rsidR="00715768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современных условиях.</w:t>
      </w:r>
      <w:r w:rsidR="00AA5CF8">
        <w:rPr>
          <w:rFonts w:ascii="Times New Roman" w:hAnsi="Times New Roman"/>
          <w:color w:val="000000"/>
          <w:spacing w:val="-6"/>
          <w:sz w:val="28"/>
          <w:szCs w:val="28"/>
        </w:rPr>
        <w:t xml:space="preserve"> С целью обобщения и распространения передового педагогического опыта систематически проводятся семинары, мастер-классы, открытые занятия. </w:t>
      </w:r>
      <w:r w:rsidR="00F833F4">
        <w:rPr>
          <w:rFonts w:ascii="Times New Roman" w:hAnsi="Times New Roman"/>
          <w:color w:val="000000"/>
          <w:spacing w:val="-6"/>
          <w:sz w:val="28"/>
          <w:szCs w:val="28"/>
        </w:rPr>
        <w:t xml:space="preserve">Педагоги имеют свидетельства, подтверждающие публикации методических материалов </w:t>
      </w:r>
      <w:r w:rsidR="00CC4A90">
        <w:rPr>
          <w:rFonts w:ascii="Times New Roman" w:hAnsi="Times New Roman"/>
          <w:color w:val="000000"/>
          <w:spacing w:val="-6"/>
          <w:sz w:val="28"/>
          <w:szCs w:val="28"/>
        </w:rPr>
        <w:t>на сайтах образовательных порталов.</w:t>
      </w:r>
      <w:r w:rsidR="00F833F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CA688C" w:rsidRPr="00F16741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688C" w:rsidRPr="00B717BF" w:rsidRDefault="00CA688C" w:rsidP="00CA778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717B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Качество массовой и </w:t>
      </w:r>
      <w:proofErr w:type="spellStart"/>
      <w:r w:rsidRPr="00B717BF">
        <w:rPr>
          <w:rFonts w:ascii="Times New Roman" w:hAnsi="Times New Roman"/>
          <w:b/>
          <w:color w:val="000000"/>
          <w:spacing w:val="-6"/>
          <w:sz w:val="28"/>
          <w:szCs w:val="28"/>
        </w:rPr>
        <w:t>к</w:t>
      </w:r>
      <w:r w:rsidR="00CA7781">
        <w:rPr>
          <w:rFonts w:ascii="Times New Roman" w:hAnsi="Times New Roman"/>
          <w:b/>
          <w:color w:val="000000"/>
          <w:spacing w:val="-6"/>
          <w:sz w:val="28"/>
          <w:szCs w:val="28"/>
        </w:rPr>
        <w:t>ультурно-досуговой</w:t>
      </w:r>
      <w:proofErr w:type="spellEnd"/>
      <w:r w:rsidR="00CA7781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деятельности</w:t>
      </w:r>
    </w:p>
    <w:p w:rsidR="00CA688C" w:rsidRDefault="00F34258" w:rsidP="00FA08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Образовательная организация</w:t>
      </w:r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 xml:space="preserve"> имеет значительный потенциал в создании своей воспитательной системы. Она создается для ребенка, его развития, становления личности и самореализации. Координируют </w:t>
      </w:r>
      <w:proofErr w:type="spellStart"/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>культурно-досуговую</w:t>
      </w:r>
      <w:proofErr w:type="spellEnd"/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 xml:space="preserve"> дея</w:t>
      </w:r>
      <w:r w:rsidR="00BA69A7">
        <w:rPr>
          <w:rFonts w:ascii="Times New Roman" w:hAnsi="Times New Roman"/>
          <w:color w:val="000000"/>
          <w:spacing w:val="-6"/>
          <w:sz w:val="28"/>
          <w:szCs w:val="28"/>
        </w:rPr>
        <w:t>тельность педагоги-организаторы, методист.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Воспитательная работа ведется по долгосрочной районной целевой  программе «Духовно-нравственное воспитание граждан» и учрежденческим комплексным долгосрочным программам: «Здоровое поколение», «Рука в руке», «Социальное партнерство», в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рамках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которых проведены мероприятия различной тематики, в соответствии с планом воспитательной работы и целями учреждения по основным направлениям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деятельности.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Кроме того, учащиеся участвуют в массовых мероприятиях различного уровня.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>201</w:t>
      </w:r>
      <w:r w:rsidR="002B1CB1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>-201</w:t>
      </w:r>
      <w:r w:rsidR="002B1CB1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учебном году воспитательная работа была направлена на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духовно-нравственно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развити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>е учащихся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 Были реализованы следующие мероприятия:</w:t>
      </w:r>
    </w:p>
    <w:p w:rsidR="00F6673C" w:rsidRDefault="00F6673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6673C" w:rsidRDefault="00F6673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День открытых дверей,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районны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>й и меж</w:t>
      </w:r>
      <w:r w:rsidR="00D35464">
        <w:rPr>
          <w:rFonts w:ascii="Times New Roman" w:hAnsi="Times New Roman"/>
          <w:color w:val="000000"/>
          <w:spacing w:val="-6"/>
          <w:sz w:val="28"/>
          <w:szCs w:val="28"/>
        </w:rPr>
        <w:t>регион</w:t>
      </w:r>
      <w:r w:rsidR="004025D9">
        <w:rPr>
          <w:rFonts w:ascii="Times New Roman" w:hAnsi="Times New Roman"/>
          <w:color w:val="000000"/>
          <w:spacing w:val="-6"/>
          <w:sz w:val="28"/>
          <w:szCs w:val="28"/>
        </w:rPr>
        <w:t>альный автопробег</w:t>
      </w:r>
      <w:r w:rsidR="00D35464">
        <w:rPr>
          <w:rFonts w:ascii="Times New Roman" w:hAnsi="Times New Roman"/>
          <w:color w:val="000000"/>
          <w:spacing w:val="-6"/>
          <w:sz w:val="28"/>
          <w:szCs w:val="28"/>
        </w:rPr>
        <w:t xml:space="preserve"> «Судьба России – моя судьба»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="00C47FDA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посвященный 7</w:t>
      </w:r>
      <w:r w:rsidR="00D35464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C47FDA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D35464">
        <w:rPr>
          <w:rFonts w:ascii="Times New Roman" w:hAnsi="Times New Roman"/>
          <w:color w:val="000000"/>
          <w:spacing w:val="-6"/>
          <w:sz w:val="28"/>
          <w:szCs w:val="28"/>
        </w:rPr>
        <w:t>й годовщине</w:t>
      </w:r>
      <w:r w:rsidR="00C47FDA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Победы </w:t>
      </w:r>
      <w:r w:rsidR="00D35464">
        <w:rPr>
          <w:rFonts w:ascii="Times New Roman" w:hAnsi="Times New Roman"/>
          <w:color w:val="000000"/>
          <w:spacing w:val="-6"/>
          <w:sz w:val="28"/>
          <w:szCs w:val="28"/>
        </w:rPr>
        <w:t>и 90-й годовщине создания ДОСААФ России</w:t>
      </w:r>
    </w:p>
    <w:p w:rsidR="004025D9" w:rsidRDefault="004025D9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игровая программа, посвященная Дню знаний,</w:t>
      </w:r>
    </w:p>
    <w:p w:rsidR="00D6020E" w:rsidRDefault="00D6020E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районное мероприятие, посв</w:t>
      </w:r>
      <w:r w:rsidR="009422FE">
        <w:rPr>
          <w:rFonts w:ascii="Times New Roman" w:hAnsi="Times New Roman"/>
          <w:color w:val="000000"/>
          <w:spacing w:val="-6"/>
          <w:sz w:val="28"/>
          <w:szCs w:val="28"/>
        </w:rPr>
        <w:t>ященное Международному дню мира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4025D9" w:rsidRDefault="004025D9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1A422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1A4225">
        <w:rPr>
          <w:rFonts w:ascii="Times New Roman" w:hAnsi="Times New Roman"/>
          <w:color w:val="000000"/>
          <w:spacing w:val="-6"/>
          <w:sz w:val="28"/>
          <w:szCs w:val="28"/>
        </w:rPr>
        <w:t>фл</w:t>
      </w:r>
      <w:r w:rsidR="009422FE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1A4225">
        <w:rPr>
          <w:rFonts w:ascii="Times New Roman" w:hAnsi="Times New Roman"/>
          <w:color w:val="000000"/>
          <w:spacing w:val="-6"/>
          <w:sz w:val="28"/>
          <w:szCs w:val="28"/>
        </w:rPr>
        <w:t>шмоб</w:t>
      </w:r>
      <w:r w:rsidR="00514015">
        <w:rPr>
          <w:rFonts w:ascii="Times New Roman" w:hAnsi="Times New Roman"/>
          <w:color w:val="000000"/>
          <w:spacing w:val="-6"/>
          <w:sz w:val="28"/>
          <w:szCs w:val="28"/>
        </w:rPr>
        <w:t>ы</w:t>
      </w:r>
      <w:proofErr w:type="spellEnd"/>
      <w:r w:rsidR="0051401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A4225">
        <w:rPr>
          <w:rFonts w:ascii="Times New Roman" w:hAnsi="Times New Roman"/>
          <w:color w:val="000000"/>
          <w:spacing w:val="-6"/>
          <w:sz w:val="28"/>
          <w:szCs w:val="28"/>
        </w:rPr>
        <w:t xml:space="preserve"> «Нет наркотикам»,</w:t>
      </w:r>
      <w:r w:rsidR="00514015">
        <w:rPr>
          <w:rFonts w:ascii="Times New Roman" w:hAnsi="Times New Roman"/>
          <w:color w:val="000000"/>
          <w:spacing w:val="-6"/>
          <w:sz w:val="28"/>
          <w:szCs w:val="28"/>
        </w:rPr>
        <w:t xml:space="preserve"> «Россия + Крым»</w:t>
      </w:r>
      <w:r w:rsidR="00F8604F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F8604F" w:rsidRDefault="00F8604F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мероприятие, посвященное Дню народного единства,</w:t>
      </w:r>
    </w:p>
    <w:p w:rsidR="001A4225" w:rsidRDefault="001A422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мероприятие, посвященное Дню призывника,</w:t>
      </w:r>
    </w:p>
    <w:p w:rsidR="001A4225" w:rsidRDefault="001A422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митинг, посвященный Дню </w:t>
      </w:r>
      <w:r w:rsidR="00624482">
        <w:rPr>
          <w:rFonts w:ascii="Times New Roman" w:hAnsi="Times New Roman"/>
          <w:color w:val="000000"/>
          <w:spacing w:val="-6"/>
          <w:sz w:val="28"/>
          <w:szCs w:val="28"/>
        </w:rPr>
        <w:t xml:space="preserve">рождения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комсомола,</w:t>
      </w:r>
    </w:p>
    <w:p w:rsidR="00F64B7E" w:rsidRDefault="002B1CB1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F478D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мероприятие «Трезвая семья – трезвая Россия»,</w:t>
      </w:r>
    </w:p>
    <w:p w:rsidR="00D6020E" w:rsidRDefault="002B1CB1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День волонтера,</w:t>
      </w:r>
    </w:p>
    <w:p w:rsidR="00F64B7E" w:rsidRDefault="00F64B7E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мероприятие «День неизвестного солдата»,</w:t>
      </w:r>
    </w:p>
    <w:p w:rsidR="004025D9" w:rsidRDefault="00F64B7E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мероприятие «День героев Отечества»,</w:t>
      </w:r>
    </w:p>
    <w:p w:rsidR="00F64B7E" w:rsidRDefault="00F64B7E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Новогодни</w:t>
      </w:r>
      <w:r w:rsidR="00FA08B1">
        <w:rPr>
          <w:rFonts w:ascii="Times New Roman" w:hAnsi="Times New Roman"/>
          <w:color w:val="000000"/>
          <w:spacing w:val="-6"/>
          <w:sz w:val="28"/>
          <w:szCs w:val="28"/>
        </w:rPr>
        <w:t>е мероприятия,</w:t>
      </w:r>
    </w:p>
    <w:p w:rsidR="00C53A67" w:rsidRDefault="00C53A67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районн</w:t>
      </w:r>
      <w:r w:rsidR="007E0292">
        <w:rPr>
          <w:rFonts w:ascii="Times New Roman" w:hAnsi="Times New Roman"/>
          <w:color w:val="000000"/>
          <w:spacing w:val="-6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е </w:t>
      </w:r>
      <w:r w:rsidR="006A4EF0">
        <w:rPr>
          <w:rFonts w:ascii="Times New Roman" w:hAnsi="Times New Roman"/>
          <w:color w:val="000000"/>
          <w:spacing w:val="-6"/>
          <w:sz w:val="28"/>
          <w:szCs w:val="28"/>
        </w:rPr>
        <w:t>соревнован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7E0292"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E0292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конному </w:t>
      </w:r>
      <w:proofErr w:type="spellStart"/>
      <w:r w:rsidR="007E0292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киджоринг</w:t>
      </w:r>
      <w:r w:rsidR="007E0292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450581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конкурсная программа, посвященная 23 февраля,</w:t>
      </w:r>
    </w:p>
    <w:p w:rsidR="00450581" w:rsidRDefault="00450581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мероприятие День отца,</w:t>
      </w:r>
    </w:p>
    <w:p w:rsidR="00DD2396" w:rsidRDefault="00DD2396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3463CC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II</w:t>
      </w:r>
      <w:r w:rsidR="003463CC" w:rsidRPr="003463C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E0292">
        <w:rPr>
          <w:rFonts w:ascii="Times New Roman" w:hAnsi="Times New Roman"/>
          <w:color w:val="000000"/>
          <w:spacing w:val="-6"/>
          <w:sz w:val="28"/>
          <w:szCs w:val="28"/>
        </w:rPr>
        <w:t>районный фестиваль-конкурс детских и молодёжных самодеятельных театров,</w:t>
      </w:r>
    </w:p>
    <w:p w:rsidR="00B7417A" w:rsidRDefault="00B7417A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Новогодние мероприятия,</w:t>
      </w:r>
    </w:p>
    <w:p w:rsidR="00F8604F" w:rsidRDefault="00F8604F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праздник Рождества Христова,</w:t>
      </w:r>
    </w:p>
    <w:p w:rsidR="000837B7" w:rsidRDefault="000837B7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интеллектуальная игра</w:t>
      </w:r>
      <w:r w:rsidR="00C47FDA">
        <w:rPr>
          <w:rFonts w:ascii="Times New Roman" w:hAnsi="Times New Roman"/>
          <w:color w:val="000000"/>
          <w:spacing w:val="-6"/>
          <w:sz w:val="28"/>
          <w:szCs w:val="28"/>
        </w:rPr>
        <w:t>-викторина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«Р</w:t>
      </w:r>
      <w:r w:rsidR="002A0485">
        <w:rPr>
          <w:rFonts w:ascii="Times New Roman" w:hAnsi="Times New Roman"/>
          <w:color w:val="000000"/>
          <w:spacing w:val="-6"/>
          <w:sz w:val="28"/>
          <w:szCs w:val="28"/>
        </w:rPr>
        <w:t>иск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»,</w:t>
      </w:r>
    </w:p>
    <w:p w:rsidR="000837B7" w:rsidRDefault="000837B7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флешмоб</w:t>
      </w:r>
      <w:r w:rsidR="006D3613">
        <w:rPr>
          <w:rFonts w:ascii="Times New Roman" w:hAnsi="Times New Roman"/>
          <w:color w:val="000000"/>
          <w:spacing w:val="-6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«Весна идет, весне дорогу!»</w:t>
      </w:r>
      <w:r w:rsidR="00A53D35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6D3613">
        <w:rPr>
          <w:rFonts w:ascii="Times New Roman" w:hAnsi="Times New Roman"/>
          <w:color w:val="000000"/>
          <w:spacing w:val="-6"/>
          <w:sz w:val="28"/>
          <w:szCs w:val="28"/>
        </w:rPr>
        <w:t>«День народного единства»</w:t>
      </w:r>
      <w:r w:rsidR="00F6673C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A53D35" w:rsidRDefault="00A53D3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викторина «Что мы знаем о коррупции»,</w:t>
      </w:r>
    </w:p>
    <w:p w:rsidR="00A53D35" w:rsidRDefault="00A53D3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</w:t>
      </w:r>
      <w:r w:rsidR="006D3613">
        <w:rPr>
          <w:rFonts w:ascii="Times New Roman" w:hAnsi="Times New Roman"/>
          <w:color w:val="000000"/>
          <w:spacing w:val="-6"/>
          <w:sz w:val="28"/>
          <w:szCs w:val="28"/>
        </w:rPr>
        <w:t>рограмма для детей и подростков по ПДД,</w:t>
      </w:r>
    </w:p>
    <w:p w:rsidR="006D3613" w:rsidRDefault="006D3613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«Урок</w:t>
      </w:r>
      <w:r w:rsidR="00F8604F">
        <w:rPr>
          <w:rFonts w:ascii="Times New Roman" w:hAnsi="Times New Roman"/>
          <w:color w:val="000000"/>
          <w:spacing w:val="-6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безопасности»,</w:t>
      </w:r>
    </w:p>
    <w:p w:rsidR="00F6673C" w:rsidRDefault="00F6673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Уроки мужества,</w:t>
      </w:r>
    </w:p>
    <w:p w:rsidR="00F478D6" w:rsidRDefault="00F478D6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выставка-конкурс рисунков и плакатов «Как прекрасен этот мир – мир без войны и наркотиков»,</w:t>
      </w:r>
    </w:p>
    <w:p w:rsidR="00F478D6" w:rsidRDefault="00F478D6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конкурс рисунков на асфальте «Мелом по проблемам»</w:t>
      </w:r>
      <w:r w:rsidR="00450581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F8604F" w:rsidRDefault="00F8604F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мероприятие, </w:t>
      </w:r>
      <w:r w:rsidR="00222BAF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посвященное Дню толерантности, </w:t>
      </w:r>
    </w:p>
    <w:p w:rsidR="00F478D6" w:rsidRDefault="00F478D6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в рамках Всероссийской акции «Я выбираю спорт как альтернативу пагубным привычкам»:</w:t>
      </w:r>
    </w:p>
    <w:p w:rsidR="00F478D6" w:rsidRDefault="00F478D6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1) Неделя здоровья,</w:t>
      </w:r>
    </w:p>
    <w:p w:rsidR="00F478D6" w:rsidRDefault="00F478D6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2) Выставка рисунков,</w:t>
      </w:r>
    </w:p>
    <w:p w:rsidR="00F478D6" w:rsidRDefault="00F478D6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3)Интеллектуальная игра «Берегите здоровье»</w:t>
      </w:r>
      <w:r w:rsidR="00450581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450581" w:rsidRDefault="00450581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программа, в рамках районных соревнований «Автогонки. Елань-2017»,</w:t>
      </w:r>
    </w:p>
    <w:p w:rsidR="00450581" w:rsidRDefault="00450581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Православный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«Мы вместе»</w:t>
      </w:r>
      <w:r w:rsidR="00F8604F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F8604F" w:rsidRDefault="00F8604F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викторина «Битва, изменившая жизнь»</w:t>
      </w:r>
      <w:r w:rsidR="00222BAF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</w:p>
    <w:p w:rsidR="00222BAF" w:rsidRDefault="00222BAF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День прав детей</w:t>
      </w:r>
      <w:r w:rsidR="00766F0A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766F0A" w:rsidRDefault="00766F0A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День памяти участников афганской и чеченской войны,</w:t>
      </w:r>
    </w:p>
    <w:p w:rsidR="00380ECF" w:rsidRDefault="00380ECF" w:rsidP="00F478D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EA7C4D">
        <w:rPr>
          <w:rFonts w:ascii="Times New Roman" w:hAnsi="Times New Roman"/>
          <w:color w:val="000000"/>
          <w:spacing w:val="-6"/>
          <w:sz w:val="28"/>
          <w:szCs w:val="28"/>
        </w:rPr>
        <w:t xml:space="preserve">Исторический </w:t>
      </w:r>
      <w:proofErr w:type="spellStart"/>
      <w:r w:rsidR="00EA7C4D">
        <w:rPr>
          <w:rFonts w:ascii="Times New Roman" w:hAnsi="Times New Roman"/>
          <w:color w:val="000000"/>
          <w:spacing w:val="-6"/>
          <w:sz w:val="28"/>
          <w:szCs w:val="28"/>
        </w:rPr>
        <w:t>квест</w:t>
      </w:r>
      <w:proofErr w:type="spellEnd"/>
      <w:r w:rsidR="00EA7C4D">
        <w:rPr>
          <w:rFonts w:ascii="Times New Roman" w:hAnsi="Times New Roman"/>
          <w:color w:val="000000"/>
          <w:spacing w:val="-6"/>
          <w:sz w:val="28"/>
          <w:szCs w:val="28"/>
        </w:rPr>
        <w:t xml:space="preserve"> «1941. Заполярье»</w:t>
      </w:r>
    </w:p>
    <w:p w:rsidR="002B1CB1" w:rsidRDefault="002B1CB1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6673C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Кроме того были проведены для молодёжи района следующие </w:t>
      </w:r>
      <w:r w:rsidR="007E5775">
        <w:rPr>
          <w:rFonts w:ascii="Times New Roman" w:hAnsi="Times New Roman"/>
          <w:color w:val="000000"/>
          <w:spacing w:val="-6"/>
          <w:sz w:val="28"/>
          <w:szCs w:val="28"/>
        </w:rPr>
        <w:t xml:space="preserve">тематические </w:t>
      </w:r>
      <w:r w:rsidRPr="007E5775">
        <w:rPr>
          <w:rFonts w:ascii="Times New Roman" w:hAnsi="Times New Roman"/>
          <w:b/>
          <w:color w:val="000000"/>
          <w:spacing w:val="-6"/>
          <w:sz w:val="28"/>
          <w:szCs w:val="28"/>
        </w:rPr>
        <w:t>акции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F6673C" w:rsidRDefault="00F6673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«Звон памяти, мира и радости»,</w:t>
      </w:r>
    </w:p>
    <w:p w:rsidR="001B6FAD" w:rsidRDefault="001B6FAD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«Трезвая семья, трезвая Россия»,</w:t>
      </w:r>
    </w:p>
    <w:p w:rsidR="002B1CB1" w:rsidRDefault="002B1CB1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«Нет рабам дурмана»,</w:t>
      </w:r>
    </w:p>
    <w:p w:rsidR="00514015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«Озоновый слой</w:t>
      </w:r>
      <w:r w:rsidR="006D3613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514015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«Чистые берега»,</w:t>
      </w:r>
    </w:p>
    <w:p w:rsidR="00514015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</w:t>
      </w:r>
      <w:r w:rsidR="000837B7">
        <w:rPr>
          <w:rFonts w:ascii="Times New Roman" w:hAnsi="Times New Roman"/>
          <w:color w:val="000000"/>
          <w:spacing w:val="-6"/>
          <w:sz w:val="28"/>
          <w:szCs w:val="28"/>
        </w:rPr>
        <w:t>Меняю сигарету на конфету</w:t>
      </w:r>
      <w:r w:rsidR="00F478D6">
        <w:rPr>
          <w:rFonts w:ascii="Times New Roman" w:hAnsi="Times New Roman"/>
          <w:color w:val="000000"/>
          <w:spacing w:val="-6"/>
          <w:sz w:val="28"/>
          <w:szCs w:val="28"/>
        </w:rPr>
        <w:t>, алкоголь - на шоколад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»,</w:t>
      </w:r>
    </w:p>
    <w:p w:rsidR="00514015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</w:t>
      </w:r>
      <w:r w:rsidR="00F478D6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ень борьбы со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СПИДом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»  (раздача алых ленточек),</w:t>
      </w:r>
    </w:p>
    <w:p w:rsidR="00514015" w:rsidRDefault="0051401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8479C2">
        <w:rPr>
          <w:rFonts w:ascii="Times New Roman" w:hAnsi="Times New Roman"/>
          <w:color w:val="000000"/>
          <w:spacing w:val="-6"/>
          <w:sz w:val="28"/>
          <w:szCs w:val="28"/>
        </w:rPr>
        <w:t xml:space="preserve"> «Сталинградская битва» (раздача </w:t>
      </w:r>
      <w:r w:rsidR="00CA7781"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r w:rsidR="008479C2">
        <w:rPr>
          <w:rFonts w:ascii="Times New Roman" w:hAnsi="Times New Roman"/>
          <w:color w:val="000000"/>
          <w:spacing w:val="-6"/>
          <w:sz w:val="28"/>
          <w:szCs w:val="28"/>
        </w:rPr>
        <w:t>еоргиевских ленточек),</w:t>
      </w:r>
    </w:p>
    <w:p w:rsidR="008479C2" w:rsidRDefault="008479C2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«Россия + Крым» (раздача  ленточек </w:t>
      </w:r>
      <w:proofErr w:type="spellStart"/>
      <w:r w:rsidR="00CA7781"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риколор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="002B1CB1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A53D35" w:rsidRDefault="00A53D3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«Первоклассник»,</w:t>
      </w:r>
    </w:p>
    <w:p w:rsidR="00A53D35" w:rsidRDefault="00A53D3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«Безопасное окно»</w:t>
      </w:r>
      <w:r w:rsidR="006D3613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6D3613" w:rsidRDefault="006D3613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«День героев Отечества»,</w:t>
      </w:r>
    </w:p>
    <w:p w:rsidR="006D3613" w:rsidRDefault="006D3613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против абортов «Дай ребёнку жизнь»,</w:t>
      </w:r>
    </w:p>
    <w:p w:rsidR="00F478D6" w:rsidRDefault="00F478D6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«ВИЧ – зло»</w:t>
      </w:r>
      <w:r w:rsidR="007F1385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FE416B" w:rsidRDefault="00FE416B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Всероссийская экологическая акция «Вода России – 2016»</w:t>
      </w:r>
      <w:r w:rsidR="00380ECF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380ECF" w:rsidRDefault="00380ECF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«Отведай блин – спаси ребенка»</w:t>
      </w:r>
      <w:r w:rsidR="00565BF3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7F1385" w:rsidRDefault="007F138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F1385" w:rsidRDefault="007F1385" w:rsidP="008E431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б</w:t>
      </w:r>
      <w:r w:rsidRPr="007F1385">
        <w:rPr>
          <w:rFonts w:ascii="Times New Roman" w:hAnsi="Times New Roman"/>
          <w:b/>
          <w:color w:val="000000"/>
          <w:spacing w:val="-6"/>
          <w:sz w:val="28"/>
          <w:szCs w:val="28"/>
        </w:rPr>
        <w:t>лаготворительные акции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:</w:t>
      </w:r>
    </w:p>
    <w:p w:rsidR="007F1385" w:rsidRDefault="007F138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F1385">
        <w:rPr>
          <w:rFonts w:ascii="Times New Roman" w:hAnsi="Times New Roman"/>
          <w:color w:val="000000"/>
          <w:spacing w:val="-6"/>
          <w:sz w:val="28"/>
          <w:szCs w:val="28"/>
        </w:rPr>
        <w:t>- «Под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арок под ёлку»,</w:t>
      </w:r>
    </w:p>
    <w:p w:rsidR="00F8604F" w:rsidRDefault="00F8604F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«Подари ребёнку Рождественскую радость»,</w:t>
      </w:r>
    </w:p>
    <w:p w:rsidR="007F1385" w:rsidRDefault="007F138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«Съешь блин – спаси ребёнка»</w:t>
      </w:r>
    </w:p>
    <w:p w:rsidR="007F1385" w:rsidRPr="007F1385" w:rsidRDefault="007F138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479C2" w:rsidRDefault="008479C2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 </w:t>
      </w:r>
      <w:r w:rsidRPr="007E5775">
        <w:rPr>
          <w:rFonts w:ascii="Times New Roman" w:hAnsi="Times New Roman"/>
          <w:b/>
          <w:color w:val="000000"/>
          <w:spacing w:val="-6"/>
          <w:sz w:val="28"/>
          <w:szCs w:val="28"/>
        </w:rPr>
        <w:t>тематические дискотеки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CD3CAD" w:rsidRDefault="00CD3CAD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- «День мира»,</w:t>
      </w:r>
    </w:p>
    <w:p w:rsidR="001B6FAD" w:rsidRDefault="001B6FAD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«Трезвая семья, трезвая Россия»,</w:t>
      </w:r>
    </w:p>
    <w:p w:rsidR="00F478D6" w:rsidRDefault="00D6020E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2B1CB1">
        <w:rPr>
          <w:rFonts w:ascii="Times New Roman" w:hAnsi="Times New Roman"/>
          <w:color w:val="000000"/>
          <w:spacing w:val="-6"/>
          <w:sz w:val="28"/>
          <w:szCs w:val="28"/>
        </w:rPr>
        <w:t>«В ритме жизни»</w:t>
      </w:r>
      <w:r w:rsidR="00F478D6">
        <w:rPr>
          <w:rFonts w:ascii="Times New Roman" w:hAnsi="Times New Roman"/>
          <w:color w:val="000000"/>
          <w:spacing w:val="-6"/>
          <w:sz w:val="28"/>
          <w:szCs w:val="28"/>
        </w:rPr>
        <w:t>,</w:t>
      </w:r>
    </w:p>
    <w:p w:rsidR="00450581" w:rsidRDefault="00450581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 День добровольца»,</w:t>
      </w:r>
    </w:p>
    <w:p w:rsidR="00F478D6" w:rsidRDefault="00F478D6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«Как прекрасен этот мир – мир без войны и наркотиков»,</w:t>
      </w:r>
    </w:p>
    <w:p w:rsidR="00624482" w:rsidRDefault="00F478D6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«Кто такие волонтёры или стань нашим» </w:t>
      </w:r>
      <w:r w:rsidR="007A170C">
        <w:rPr>
          <w:rFonts w:ascii="Times New Roman" w:hAnsi="Times New Roman"/>
          <w:color w:val="000000"/>
          <w:spacing w:val="-6"/>
          <w:sz w:val="28"/>
          <w:szCs w:val="28"/>
        </w:rPr>
        <w:t>и др.</w:t>
      </w:r>
    </w:p>
    <w:p w:rsidR="00F478D6" w:rsidRDefault="00F478D6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A170C" w:rsidRDefault="007A170C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 целью профилактики суицидального поведения </w:t>
      </w:r>
      <w:r w:rsidR="00A53D35">
        <w:rPr>
          <w:rFonts w:ascii="Times New Roman" w:hAnsi="Times New Roman"/>
          <w:color w:val="000000"/>
          <w:spacing w:val="-6"/>
          <w:sz w:val="28"/>
          <w:szCs w:val="28"/>
        </w:rPr>
        <w:t xml:space="preserve">было организовано сопровождение детей для участия в </w:t>
      </w:r>
      <w:r w:rsidR="00A53D35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VI</w:t>
      </w:r>
      <w:r w:rsidR="00A53D3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A53D35">
        <w:rPr>
          <w:rFonts w:ascii="Times New Roman" w:hAnsi="Times New Roman"/>
          <w:color w:val="000000"/>
          <w:spacing w:val="-6"/>
          <w:sz w:val="28"/>
          <w:szCs w:val="28"/>
        </w:rPr>
        <w:t>Межъепархиальном</w:t>
      </w:r>
      <w:proofErr w:type="spellEnd"/>
      <w:r w:rsidR="00A53D35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православном марафоне.</w:t>
      </w:r>
    </w:p>
    <w:p w:rsidR="00C47FDA" w:rsidRDefault="00C47FDA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Кроме того специалистами учреждения проведён семинар, решающий задачи духовно-нравственного воспитания по теме: «Духовно-нравственное воспитание</w:t>
      </w:r>
      <w:r w:rsidR="00BA2C21">
        <w:rPr>
          <w:rFonts w:ascii="Times New Roman" w:hAnsi="Times New Roman"/>
          <w:color w:val="000000"/>
          <w:spacing w:val="-6"/>
          <w:sz w:val="28"/>
          <w:szCs w:val="28"/>
        </w:rPr>
        <w:t xml:space="preserve"> детей и молодёжи посредством вовлечения 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волонтерскую деятельность» с заместителями директоров по воспитательной работе </w:t>
      </w:r>
      <w:r w:rsidR="00565BF3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образовательных организаций Еланского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района.</w:t>
      </w:r>
    </w:p>
    <w:p w:rsidR="00A859F6" w:rsidRPr="00A859F6" w:rsidRDefault="00A859F6" w:rsidP="002B1CB1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 целью профилактики безопасного пребывания в </w:t>
      </w:r>
      <w:proofErr w:type="spellStart"/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проведена акция-протест «</w:t>
      </w:r>
      <w:r w:rsidRPr="00A859F6">
        <w:rPr>
          <w:rFonts w:ascii="Times New Roman" w:hAnsi="Times New Roman"/>
          <w:color w:val="000000"/>
          <w:spacing w:val="-6"/>
          <w:sz w:val="28"/>
          <w:szCs w:val="28"/>
        </w:rPr>
        <w:t>#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явнеигры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», напр</w:t>
      </w:r>
      <w:r w:rsidR="00A9164E">
        <w:rPr>
          <w:rFonts w:ascii="Times New Roman" w:hAnsi="Times New Roman"/>
          <w:color w:val="000000"/>
          <w:spacing w:val="-6"/>
          <w:sz w:val="28"/>
          <w:szCs w:val="28"/>
        </w:rPr>
        <w:t>авленная против игр «Синий кит», «Беги или умри».</w:t>
      </w:r>
    </w:p>
    <w:p w:rsidR="00B7417A" w:rsidRDefault="00B7417A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7417A" w:rsidRDefault="00F34258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организацией</w:t>
      </w:r>
      <w:r w:rsidR="00B7417A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совместно с ГКУ </w:t>
      </w:r>
      <w:proofErr w:type="gramStart"/>
      <w:r w:rsidR="00B7417A">
        <w:rPr>
          <w:rFonts w:ascii="Times New Roman" w:hAnsi="Times New Roman"/>
          <w:color w:val="000000"/>
          <w:spacing w:val="-6"/>
          <w:sz w:val="28"/>
          <w:szCs w:val="28"/>
        </w:rPr>
        <w:t>СО</w:t>
      </w:r>
      <w:proofErr w:type="gramEnd"/>
      <w:r w:rsidR="00B7417A">
        <w:rPr>
          <w:rFonts w:ascii="Times New Roman" w:hAnsi="Times New Roman"/>
          <w:color w:val="000000"/>
          <w:spacing w:val="-6"/>
          <w:sz w:val="28"/>
          <w:szCs w:val="28"/>
        </w:rPr>
        <w:t xml:space="preserve"> «Еланский центр социальной помощи семье и детям» проведены следующие мероприятия для детей с ограниченными возможностями:</w:t>
      </w:r>
    </w:p>
    <w:p w:rsidR="00B7417A" w:rsidRDefault="00B7417A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Новогодний праздник,</w:t>
      </w:r>
    </w:p>
    <w:p w:rsidR="00B7417A" w:rsidRDefault="00D35464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мероприятие «Ш</w:t>
      </w:r>
      <w:r w:rsidR="00B7417A">
        <w:rPr>
          <w:rFonts w:ascii="Times New Roman" w:hAnsi="Times New Roman"/>
          <w:color w:val="000000"/>
          <w:spacing w:val="-6"/>
          <w:sz w:val="28"/>
          <w:szCs w:val="28"/>
        </w:rPr>
        <w:t>ирокая Масленица»,</w:t>
      </w:r>
    </w:p>
    <w:p w:rsidR="00C53A67" w:rsidRDefault="00B7417A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 «Праздник добра»</w:t>
      </w:r>
      <w:r w:rsidR="00CA7781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7F1385" w:rsidRDefault="007F138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F1385" w:rsidRDefault="007F1385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 базе учреждения состоялось </w:t>
      </w:r>
      <w:r w:rsidR="00677AF3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первое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собрание по вопросам создания Еланского отделения «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». Создан и функционирует штаб.</w:t>
      </w:r>
    </w:p>
    <w:p w:rsidR="004025D9" w:rsidRDefault="004025D9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56E03" w:rsidRDefault="00CA688C" w:rsidP="00CA77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 базе </w:t>
      </w:r>
      <w:r w:rsidR="00AA2E12">
        <w:rPr>
          <w:rFonts w:ascii="Times New Roman" w:hAnsi="Times New Roman"/>
          <w:color w:val="000000"/>
          <w:spacing w:val="-6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созданы Районная детская организация «Юные творцы» (далее – РДО), Районная пионерская организация (далее – РПО)  с целью развития и координации деятельности детских организаций в районе.</w:t>
      </w:r>
      <w:r w:rsidR="005E160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CA688C" w:rsidRDefault="005E1600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 201</w:t>
      </w:r>
      <w:r w:rsidR="00D757D2"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-201</w:t>
      </w:r>
      <w:r w:rsidR="00D757D2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учебном году проделана работа:</w:t>
      </w:r>
    </w:p>
    <w:p w:rsidR="00EE4289" w:rsidRPr="00EA7546" w:rsidRDefault="00EE4289" w:rsidP="00EA754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</w:t>
      </w:r>
      <w:r w:rsidR="00EA7546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Семинар</w:t>
      </w:r>
      <w:r w:rsidR="005E1600" w:rsidRPr="00EE4289">
        <w:rPr>
          <w:rFonts w:ascii="Times New Roman" w:hAnsi="Times New Roman"/>
          <w:color w:val="000000"/>
          <w:spacing w:val="-6"/>
          <w:sz w:val="28"/>
          <w:szCs w:val="28"/>
        </w:rPr>
        <w:t xml:space="preserve"> для </w:t>
      </w:r>
      <w:r w:rsidR="00D757D2">
        <w:rPr>
          <w:rFonts w:ascii="Times New Roman" w:hAnsi="Times New Roman"/>
          <w:color w:val="000000"/>
          <w:spacing w:val="-6"/>
          <w:sz w:val="28"/>
          <w:szCs w:val="28"/>
        </w:rPr>
        <w:t xml:space="preserve">педагогов-организаторов и </w:t>
      </w:r>
      <w:r w:rsidR="00EA7546">
        <w:rPr>
          <w:rFonts w:ascii="Times New Roman" w:hAnsi="Times New Roman"/>
          <w:color w:val="000000"/>
          <w:spacing w:val="-6"/>
          <w:sz w:val="28"/>
          <w:szCs w:val="28"/>
        </w:rPr>
        <w:t>старших вожатых района на тему</w:t>
      </w:r>
      <w:r w:rsidR="005E1600" w:rsidRPr="00EE4289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 w:rsidR="00EA754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EA754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D757D2" w:rsidRPr="00EA7546">
        <w:rPr>
          <w:rFonts w:ascii="Times New Roman" w:hAnsi="Times New Roman"/>
          <w:color w:val="000000"/>
          <w:spacing w:val="-6"/>
          <w:sz w:val="28"/>
          <w:szCs w:val="28"/>
        </w:rPr>
        <w:t>Утверждение плана работы  и районных массовых мероприятий на новый учебный год</w:t>
      </w:r>
      <w:r w:rsidR="00EA7546">
        <w:rPr>
          <w:rFonts w:ascii="Times New Roman" w:hAnsi="Times New Roman"/>
          <w:color w:val="000000"/>
          <w:spacing w:val="-6"/>
          <w:sz w:val="28"/>
          <w:szCs w:val="28"/>
        </w:rPr>
        <w:t>».</w:t>
      </w:r>
    </w:p>
    <w:p w:rsidR="00EE4289" w:rsidRDefault="00EE4289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2. </w:t>
      </w:r>
      <w:r w:rsidR="00DC53EB">
        <w:rPr>
          <w:rFonts w:ascii="Times New Roman" w:hAnsi="Times New Roman"/>
          <w:color w:val="000000"/>
          <w:spacing w:val="-6"/>
          <w:sz w:val="28"/>
          <w:szCs w:val="28"/>
        </w:rPr>
        <w:t xml:space="preserve">Фестиваль детской и пионерской </w:t>
      </w:r>
      <w:r w:rsidR="00677AF3">
        <w:rPr>
          <w:rFonts w:ascii="Times New Roman" w:hAnsi="Times New Roman"/>
          <w:color w:val="000000"/>
          <w:spacing w:val="-6"/>
          <w:sz w:val="28"/>
          <w:szCs w:val="28"/>
        </w:rPr>
        <w:t>песни</w:t>
      </w:r>
      <w:r w:rsidR="00DC53EB">
        <w:rPr>
          <w:rFonts w:ascii="Times New Roman" w:hAnsi="Times New Roman"/>
          <w:color w:val="000000"/>
          <w:spacing w:val="-6"/>
          <w:sz w:val="28"/>
          <w:szCs w:val="28"/>
        </w:rPr>
        <w:t xml:space="preserve"> «Пионерский костер дружбы».</w:t>
      </w:r>
    </w:p>
    <w:p w:rsidR="00EE4289" w:rsidRDefault="00EE4289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3. </w:t>
      </w:r>
      <w:r w:rsidR="00DC53EB">
        <w:rPr>
          <w:rFonts w:ascii="Times New Roman" w:hAnsi="Times New Roman"/>
          <w:color w:val="000000"/>
          <w:spacing w:val="-6"/>
          <w:sz w:val="28"/>
          <w:szCs w:val="28"/>
        </w:rPr>
        <w:t>Районный смотр пионерских отрядов (заочный).</w:t>
      </w:r>
    </w:p>
    <w:p w:rsidR="00DC53EB" w:rsidRDefault="00DC53EB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4.Районное мероприятие, посвященное Дню рождения комсомола.</w:t>
      </w:r>
    </w:p>
    <w:p w:rsidR="00DC53EB" w:rsidRDefault="00023A6A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5. Районный конкурс детских и пионерских организаций «Мы – лучшие».</w:t>
      </w:r>
    </w:p>
    <w:p w:rsidR="00023A6A" w:rsidRDefault="00023A6A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 Районная межмуниципальная акция «Эстафета добрых дел».</w:t>
      </w:r>
    </w:p>
    <w:p w:rsidR="00023A6A" w:rsidRDefault="00023A6A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7. Районная акция «Спасибо деду за Победу».</w:t>
      </w:r>
    </w:p>
    <w:p w:rsidR="00023A6A" w:rsidRDefault="00023A6A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8. Районный праздник «День Вожатого».</w:t>
      </w:r>
    </w:p>
    <w:p w:rsidR="00023A6A" w:rsidRPr="00EE4289" w:rsidRDefault="00023A6A" w:rsidP="00DC53E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9. Круглый стол актива детских и пионерских организаций, волонтёров, активистов молодёжных организаций «Новое поколение 2017».</w:t>
      </w:r>
    </w:p>
    <w:p w:rsidR="00EE4289" w:rsidRPr="005E1600" w:rsidRDefault="00EE4289" w:rsidP="008E431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82389" w:rsidRDefault="00C82389" w:rsidP="008E4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688C" w:rsidRPr="00A6063D" w:rsidRDefault="00CA688C" w:rsidP="00CA77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063D">
        <w:rPr>
          <w:rFonts w:ascii="Times New Roman" w:hAnsi="Times New Roman"/>
          <w:b/>
          <w:color w:val="000000"/>
          <w:sz w:val="28"/>
          <w:szCs w:val="28"/>
        </w:rPr>
        <w:t>Оценка эффек</w:t>
      </w:r>
      <w:r w:rsidR="00CA7781">
        <w:rPr>
          <w:rFonts w:ascii="Times New Roman" w:hAnsi="Times New Roman"/>
          <w:b/>
          <w:color w:val="000000"/>
          <w:sz w:val="28"/>
          <w:szCs w:val="28"/>
        </w:rPr>
        <w:t xml:space="preserve">тивности управления </w:t>
      </w:r>
    </w:p>
    <w:p w:rsidR="00CA688C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Важным условием, влияющим на учебно-воспитательный процесс </w:t>
      </w:r>
      <w:r w:rsidR="00AA2E12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CD2588">
        <w:rPr>
          <w:rFonts w:ascii="Times New Roman" w:hAnsi="Times New Roman"/>
          <w:color w:val="000000"/>
          <w:sz w:val="28"/>
          <w:szCs w:val="28"/>
        </w:rPr>
        <w:t>,  является кадровый потенциал.   Педагогический коллектив – это сплочё</w:t>
      </w:r>
      <w:r>
        <w:rPr>
          <w:rFonts w:ascii="Times New Roman" w:hAnsi="Times New Roman"/>
          <w:color w:val="000000"/>
          <w:sz w:val="28"/>
          <w:szCs w:val="28"/>
        </w:rPr>
        <w:t>нный коллектив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образования. В </w:t>
      </w:r>
      <w:r w:rsidR="00AA2E12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 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отает инициативный, творческий, </w:t>
      </w:r>
      <w:r w:rsidRPr="00CD2588">
        <w:rPr>
          <w:rFonts w:ascii="Times New Roman" w:hAnsi="Times New Roman"/>
          <w:color w:val="000000"/>
          <w:sz w:val="28"/>
          <w:szCs w:val="28"/>
        </w:rPr>
        <w:t>работоспособный коллектив педагогов.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A688C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Учебно-воспитательный процесс </w:t>
      </w:r>
      <w:r>
        <w:rPr>
          <w:rFonts w:ascii="Times New Roman" w:hAnsi="Times New Roman"/>
          <w:color w:val="000000"/>
          <w:sz w:val="28"/>
          <w:szCs w:val="28"/>
        </w:rPr>
        <w:t>в 201</w:t>
      </w:r>
      <w:r w:rsidR="00287D6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287D6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CD2588"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уществлял</w:t>
      </w:r>
      <w:r w:rsidRPr="00CD2588">
        <w:rPr>
          <w:rFonts w:ascii="Times New Roman" w:hAnsi="Times New Roman"/>
          <w:color w:val="000000"/>
          <w:sz w:val="28"/>
          <w:szCs w:val="28"/>
        </w:rPr>
        <w:t xml:space="preserve">ся:  директором, заместителем директора по УВР, заместителем директора </w:t>
      </w:r>
      <w:r w:rsidR="00DD2396">
        <w:rPr>
          <w:rFonts w:ascii="Times New Roman" w:hAnsi="Times New Roman"/>
          <w:color w:val="000000"/>
          <w:sz w:val="28"/>
          <w:szCs w:val="28"/>
        </w:rPr>
        <w:t xml:space="preserve">по МР, </w:t>
      </w:r>
      <w:r>
        <w:rPr>
          <w:rFonts w:ascii="Times New Roman" w:hAnsi="Times New Roman"/>
          <w:color w:val="000000"/>
          <w:sz w:val="28"/>
          <w:szCs w:val="28"/>
        </w:rPr>
        <w:t>мето</w:t>
      </w:r>
      <w:r w:rsidR="00287D67">
        <w:rPr>
          <w:rFonts w:ascii="Times New Roman" w:hAnsi="Times New Roman"/>
          <w:color w:val="000000"/>
          <w:sz w:val="28"/>
          <w:szCs w:val="28"/>
        </w:rPr>
        <w:t xml:space="preserve">дистом, </w:t>
      </w:r>
      <w:r>
        <w:rPr>
          <w:rFonts w:ascii="Times New Roman" w:hAnsi="Times New Roman"/>
          <w:color w:val="000000"/>
          <w:sz w:val="28"/>
          <w:szCs w:val="28"/>
        </w:rPr>
        <w:t>педагог</w:t>
      </w:r>
      <w:r w:rsidR="00287D67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>-организатор</w:t>
      </w:r>
      <w:r w:rsidR="00287D67">
        <w:rPr>
          <w:rFonts w:ascii="Times New Roman" w:hAnsi="Times New Roman"/>
          <w:color w:val="000000"/>
          <w:sz w:val="28"/>
          <w:szCs w:val="28"/>
        </w:rPr>
        <w:t>ом</w:t>
      </w:r>
      <w:r w:rsidRPr="00CD2588">
        <w:rPr>
          <w:rFonts w:ascii="Times New Roman" w:hAnsi="Times New Roman"/>
          <w:color w:val="000000"/>
          <w:sz w:val="28"/>
          <w:szCs w:val="28"/>
        </w:rPr>
        <w:t>, социальным педагогом, педагогами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из них</w:t>
      </w:r>
      <w:r w:rsidR="00E2243E">
        <w:rPr>
          <w:rFonts w:ascii="Times New Roman" w:hAnsi="Times New Roman"/>
          <w:color w:val="000000"/>
          <w:spacing w:val="-6"/>
          <w:sz w:val="28"/>
          <w:szCs w:val="28"/>
        </w:rPr>
        <w:t xml:space="preserve"> имеют отраслевые награды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CA688C" w:rsidRPr="001F14DA" w:rsidRDefault="00CA688C" w:rsidP="008E4310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и</w:t>
      </w:r>
      <w:r w:rsidRPr="001F14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меет звание </w:t>
      </w:r>
      <w:r w:rsidR="00E2243E">
        <w:rPr>
          <w:rFonts w:ascii="Times New Roman" w:hAnsi="Times New Roman"/>
          <w:color w:val="000000"/>
          <w:spacing w:val="-4"/>
          <w:sz w:val="28"/>
          <w:szCs w:val="28"/>
        </w:rPr>
        <w:t xml:space="preserve">«Почётного </w:t>
      </w:r>
      <w:r w:rsidRPr="001F14DA">
        <w:rPr>
          <w:rFonts w:ascii="Times New Roman" w:hAnsi="Times New Roman"/>
          <w:color w:val="000000"/>
          <w:spacing w:val="-4"/>
          <w:sz w:val="28"/>
          <w:szCs w:val="28"/>
        </w:rPr>
        <w:t xml:space="preserve">работника </w:t>
      </w:r>
      <w:r w:rsidR="00E2243E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общего </w:t>
      </w:r>
      <w:r w:rsidRPr="001F14DA">
        <w:rPr>
          <w:rFonts w:ascii="Times New Roman" w:hAnsi="Times New Roman"/>
          <w:color w:val="000000"/>
          <w:spacing w:val="-4"/>
          <w:sz w:val="28"/>
          <w:szCs w:val="28"/>
        </w:rPr>
        <w:t>образования РФ</w:t>
      </w:r>
      <w:r w:rsidR="00E2243E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1F14DA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педагог-организатор Лапшина Е. В.</w:t>
      </w:r>
    </w:p>
    <w:p w:rsidR="00CA688C" w:rsidRDefault="00CA688C" w:rsidP="008E4310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Почетными грамотами Министерства образования и науки РФ награждены</w:t>
      </w:r>
      <w:r w:rsidRPr="001F14DA">
        <w:rPr>
          <w:rFonts w:ascii="Times New Roman" w:hAnsi="Times New Roman"/>
          <w:color w:val="000000"/>
          <w:spacing w:val="-4"/>
          <w:sz w:val="28"/>
          <w:szCs w:val="28"/>
        </w:rPr>
        <w:t xml:space="preserve"> 2 человека – Лапшин В. В., Медведева Т. Я.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CA688C" w:rsidRDefault="00CA688C" w:rsidP="008E4310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Почетными грамотами министерства образования и науки Волгоградской области  награждены 2 человека –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Гунько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О.И., Балясникова Е.Н.</w:t>
      </w:r>
    </w:p>
    <w:p w:rsidR="00CA688C" w:rsidRDefault="00CA688C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Имеют Почетные грамоты Волгоградской областной Думы – 5 человек – Лапшин В.В., Ткаченко В.А., Лапшина Е.В., Пивоварова Г.Н.,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Гунько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О.И.</w:t>
      </w:r>
    </w:p>
    <w:p w:rsidR="00287D67" w:rsidRDefault="00287D67" w:rsidP="008E43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A688C" w:rsidRDefault="00CA688C" w:rsidP="008E4310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</w:t>
      </w:r>
      <w:r w:rsidR="00287D6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287D6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</w:t>
      </w:r>
      <w:r w:rsidRPr="00CD2588">
        <w:rPr>
          <w:rFonts w:ascii="Times New Roman" w:hAnsi="Times New Roman"/>
          <w:color w:val="000000"/>
          <w:sz w:val="28"/>
          <w:szCs w:val="28"/>
        </w:rPr>
        <w:t>год проблема подбора педагогических кадров решена. Был сформирован  коллектив единомышленников, готовых  к постоянному самосовершенствованию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повышению квалификации на курсах и семинарах:</w:t>
      </w:r>
    </w:p>
    <w:p w:rsidR="00CA688C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1. Курсы повышения квалификации </w:t>
      </w:r>
      <w:r w:rsidR="001E5328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1E5328" w:rsidRPr="001E5328">
        <w:rPr>
          <w:rFonts w:ascii="Times New Roman" w:eastAsia="Times New Roman" w:hAnsi="Times New Roman" w:cs="Times New Roman"/>
          <w:sz w:val="28"/>
          <w:szCs w:val="28"/>
        </w:rPr>
        <w:t>ГАУ ДПО «ВГАПО</w:t>
      </w:r>
      <w:r w:rsidR="00CE4070">
        <w:rPr>
          <w:rFonts w:ascii="Times New Roman" w:hAnsi="Times New Roman"/>
          <w:sz w:val="28"/>
          <w:szCs w:val="28"/>
        </w:rPr>
        <w:t>»</w:t>
      </w:r>
      <w:r w:rsidR="001E5328" w:rsidRPr="001E532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E5328">
        <w:rPr>
          <w:rFonts w:ascii="Times New Roman" w:hAnsi="Times New Roman"/>
          <w:color w:val="000000"/>
          <w:spacing w:val="-6"/>
          <w:sz w:val="28"/>
          <w:szCs w:val="28"/>
        </w:rPr>
        <w:t xml:space="preserve">по теме: </w:t>
      </w:r>
      <w:r w:rsidR="001E5328" w:rsidRPr="001E5328">
        <w:rPr>
          <w:rFonts w:ascii="Times New Roman" w:eastAsia="Times New Roman" w:hAnsi="Times New Roman" w:cs="Times New Roman"/>
          <w:sz w:val="28"/>
          <w:szCs w:val="28"/>
        </w:rPr>
        <w:t>«Конкурс педагогического мастерства как средство становления профессионализма педагога дополнительного образования»</w:t>
      </w:r>
      <w:r w:rsidRPr="001E5328">
        <w:rPr>
          <w:rFonts w:ascii="Times New Roman" w:hAnsi="Times New Roman"/>
          <w:color w:val="000000"/>
          <w:spacing w:val="-6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1E5328">
        <w:rPr>
          <w:rFonts w:ascii="Times New Roman" w:hAnsi="Times New Roman"/>
          <w:color w:val="000000"/>
          <w:spacing w:val="-6"/>
          <w:sz w:val="28"/>
          <w:szCs w:val="28"/>
        </w:rPr>
        <w:t>ПДО Кузьмина А.В.</w:t>
      </w:r>
    </w:p>
    <w:p w:rsidR="00D4686E" w:rsidRDefault="00CA688C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2. Курсы повышения квалификации </w:t>
      </w:r>
      <w:r w:rsidR="00CE4070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CE4070">
        <w:rPr>
          <w:rFonts w:ascii="Times New Roman" w:hAnsi="Times New Roman"/>
          <w:sz w:val="28"/>
          <w:szCs w:val="28"/>
        </w:rPr>
        <w:t>ГАУ ДПО «</w:t>
      </w:r>
      <w:r w:rsidR="00CE4070" w:rsidRPr="00CE4070">
        <w:rPr>
          <w:rFonts w:ascii="Times New Roman" w:eastAsia="Times New Roman" w:hAnsi="Times New Roman" w:cs="Times New Roman"/>
          <w:sz w:val="28"/>
          <w:szCs w:val="28"/>
        </w:rPr>
        <w:t>ВГАПО</w:t>
      </w:r>
      <w:r w:rsidR="00CE4070">
        <w:rPr>
          <w:rFonts w:ascii="Times New Roman" w:hAnsi="Times New Roman"/>
          <w:sz w:val="28"/>
          <w:szCs w:val="28"/>
        </w:rPr>
        <w:t>»</w:t>
      </w:r>
      <w:r w:rsidR="00CE4070" w:rsidRPr="00CE407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E4070">
        <w:rPr>
          <w:rFonts w:ascii="Times New Roman" w:hAnsi="Times New Roman"/>
          <w:color w:val="000000"/>
          <w:spacing w:val="-6"/>
          <w:sz w:val="28"/>
          <w:szCs w:val="28"/>
        </w:rPr>
        <w:t>по теме:</w:t>
      </w:r>
      <w:r w:rsidR="00CE4070" w:rsidRPr="00CE4070">
        <w:rPr>
          <w:rFonts w:ascii="Times New Roman" w:eastAsia="Times New Roman" w:hAnsi="Times New Roman" w:cs="Times New Roman"/>
          <w:sz w:val="28"/>
          <w:szCs w:val="28"/>
        </w:rPr>
        <w:t xml:space="preserve"> «Работа с одарёнными детьми в организациях дополнительного образования»</w:t>
      </w:r>
      <w:r w:rsidR="00CE4070" w:rsidRPr="00CE407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- ПДО </w:t>
      </w:r>
      <w:proofErr w:type="spellStart"/>
      <w:r w:rsidR="00CE4070">
        <w:rPr>
          <w:rFonts w:ascii="Times New Roman" w:hAnsi="Times New Roman"/>
          <w:color w:val="000000"/>
          <w:spacing w:val="-6"/>
          <w:sz w:val="28"/>
          <w:szCs w:val="28"/>
        </w:rPr>
        <w:t>Несякина</w:t>
      </w:r>
      <w:proofErr w:type="spellEnd"/>
      <w:r w:rsidR="00CE4070">
        <w:rPr>
          <w:rFonts w:ascii="Times New Roman" w:hAnsi="Times New Roman"/>
          <w:color w:val="000000"/>
          <w:spacing w:val="-6"/>
          <w:sz w:val="28"/>
          <w:szCs w:val="28"/>
        </w:rPr>
        <w:t xml:space="preserve"> Т.В.</w:t>
      </w:r>
      <w:r w:rsidR="00F24DD1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proofErr w:type="spellStart"/>
      <w:r w:rsidR="00F24DD1">
        <w:rPr>
          <w:rFonts w:ascii="Times New Roman" w:hAnsi="Times New Roman"/>
          <w:color w:val="000000"/>
          <w:spacing w:val="-6"/>
          <w:sz w:val="28"/>
          <w:szCs w:val="28"/>
        </w:rPr>
        <w:t>Парфилькина</w:t>
      </w:r>
      <w:proofErr w:type="spellEnd"/>
      <w:r w:rsidR="00F24DD1">
        <w:rPr>
          <w:rFonts w:ascii="Times New Roman" w:hAnsi="Times New Roman"/>
          <w:color w:val="000000"/>
          <w:spacing w:val="-6"/>
          <w:sz w:val="28"/>
          <w:szCs w:val="28"/>
        </w:rPr>
        <w:t xml:space="preserve"> Т.В.</w:t>
      </w:r>
    </w:p>
    <w:p w:rsidR="00CA688C" w:rsidRDefault="00D4686E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>. Профессиональная переподготовка</w:t>
      </w:r>
      <w:r w:rsidR="00216559">
        <w:rPr>
          <w:rFonts w:ascii="Times New Roman" w:hAnsi="Times New Roman"/>
          <w:color w:val="000000"/>
          <w:spacing w:val="-6"/>
          <w:sz w:val="28"/>
          <w:szCs w:val="28"/>
        </w:rPr>
        <w:t xml:space="preserve"> в </w:t>
      </w:r>
      <w:r w:rsidR="001F54C2" w:rsidRPr="001F54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559">
        <w:rPr>
          <w:rFonts w:ascii="Times New Roman" w:hAnsi="Times New Roman"/>
          <w:sz w:val="28"/>
          <w:szCs w:val="28"/>
        </w:rPr>
        <w:t>НПОО «Михайловский колледж бизнеса» по направлению:</w:t>
      </w:r>
      <w:r w:rsidR="001F54C2" w:rsidRPr="001F54C2">
        <w:rPr>
          <w:rFonts w:ascii="Times New Roman" w:eastAsia="Times New Roman" w:hAnsi="Times New Roman" w:cs="Times New Roman"/>
          <w:sz w:val="28"/>
          <w:szCs w:val="28"/>
        </w:rPr>
        <w:t xml:space="preserve"> «Менеджмент и экономика образовательной организации»,</w:t>
      </w:r>
      <w:r w:rsidR="001F54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="001F54C2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</w:t>
      </w:r>
      <w:r w:rsidR="00CA68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1F54C2">
        <w:rPr>
          <w:rFonts w:ascii="Times New Roman" w:hAnsi="Times New Roman"/>
          <w:color w:val="000000"/>
          <w:spacing w:val="-6"/>
          <w:sz w:val="28"/>
          <w:szCs w:val="28"/>
        </w:rPr>
        <w:t>Гунько</w:t>
      </w:r>
      <w:proofErr w:type="spellEnd"/>
      <w:r w:rsidR="001F54C2">
        <w:rPr>
          <w:rFonts w:ascii="Times New Roman" w:hAnsi="Times New Roman"/>
          <w:color w:val="000000"/>
          <w:spacing w:val="-6"/>
          <w:sz w:val="28"/>
          <w:szCs w:val="28"/>
        </w:rPr>
        <w:t xml:space="preserve"> О.И., заместитель  директора по УВР Пивоварова Г.Н., заместитель директора по МР Аксёнова И.В., методист Демидова М.В.</w:t>
      </w:r>
    </w:p>
    <w:p w:rsidR="00981F6F" w:rsidRDefault="00D4686E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proofErr w:type="gramStart"/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>Региональный</w:t>
      </w:r>
      <w:proofErr w:type="gramEnd"/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>вебинар</w:t>
      </w:r>
      <w:proofErr w:type="spellEnd"/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81F6F">
        <w:rPr>
          <w:rFonts w:ascii="Times New Roman" w:hAnsi="Times New Roman"/>
          <w:sz w:val="28"/>
          <w:szCs w:val="28"/>
        </w:rPr>
        <w:t>ГАУ ДПО «</w:t>
      </w:r>
      <w:r w:rsidR="00981F6F" w:rsidRPr="00CE4070">
        <w:rPr>
          <w:rFonts w:ascii="Times New Roman" w:eastAsia="Times New Roman" w:hAnsi="Times New Roman" w:cs="Times New Roman"/>
          <w:sz w:val="28"/>
          <w:szCs w:val="28"/>
        </w:rPr>
        <w:t>ВГАПО</w:t>
      </w:r>
      <w:r w:rsidR="00981F6F">
        <w:rPr>
          <w:rFonts w:ascii="Times New Roman" w:hAnsi="Times New Roman"/>
          <w:sz w:val="28"/>
          <w:szCs w:val="28"/>
        </w:rPr>
        <w:t>» по теме:</w:t>
      </w:r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 xml:space="preserve"> «Ключевые направления </w:t>
      </w:r>
      <w:proofErr w:type="gramStart"/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>реализации Концепции развития системы дополнительного образования детей</w:t>
      </w:r>
      <w:proofErr w:type="gramEnd"/>
      <w:r w:rsidR="00981F6F">
        <w:rPr>
          <w:rFonts w:ascii="Times New Roman" w:hAnsi="Times New Roman"/>
          <w:color w:val="000000"/>
          <w:spacing w:val="-6"/>
          <w:sz w:val="28"/>
          <w:szCs w:val="28"/>
        </w:rPr>
        <w:t xml:space="preserve"> на территории Волгоградской области на 2016-2017гг.»</w:t>
      </w:r>
      <w:r w:rsidR="00FE377A">
        <w:rPr>
          <w:rFonts w:ascii="Times New Roman" w:hAnsi="Times New Roman"/>
          <w:color w:val="000000"/>
          <w:spacing w:val="-6"/>
          <w:sz w:val="28"/>
          <w:szCs w:val="28"/>
        </w:rPr>
        <w:t xml:space="preserve"> - директор </w:t>
      </w:r>
      <w:proofErr w:type="spellStart"/>
      <w:r w:rsidR="00FE377A">
        <w:rPr>
          <w:rFonts w:ascii="Times New Roman" w:hAnsi="Times New Roman"/>
          <w:color w:val="000000"/>
          <w:spacing w:val="-6"/>
          <w:sz w:val="28"/>
          <w:szCs w:val="28"/>
        </w:rPr>
        <w:t>Гунько</w:t>
      </w:r>
      <w:proofErr w:type="spellEnd"/>
      <w:r w:rsidR="00FE377A">
        <w:rPr>
          <w:rFonts w:ascii="Times New Roman" w:hAnsi="Times New Roman"/>
          <w:color w:val="000000"/>
          <w:spacing w:val="-6"/>
          <w:sz w:val="28"/>
          <w:szCs w:val="28"/>
        </w:rPr>
        <w:t xml:space="preserve"> О.И., заместитель  директора по УВР Пивоварова Г.Н., заместитель директора по МР Аксёнова И.В.</w:t>
      </w:r>
    </w:p>
    <w:p w:rsidR="00D53E3D" w:rsidRDefault="00D4686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5</w:t>
      </w:r>
      <w:r w:rsidR="007E0B4F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 xml:space="preserve">Областной слет-семинар учителей, организаторов туристско-краеведческой работы с </w:t>
      </w:r>
      <w:proofErr w:type="gramStart"/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>обучающимися</w:t>
      </w:r>
      <w:proofErr w:type="gramEnd"/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 xml:space="preserve"> – ПДО Кузьмина А.В., Абросимов С.В., </w:t>
      </w:r>
      <w:proofErr w:type="spellStart"/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>Усатова</w:t>
      </w:r>
      <w:proofErr w:type="spellEnd"/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 xml:space="preserve"> Я.А.</w:t>
      </w:r>
    </w:p>
    <w:p w:rsidR="005C70CD" w:rsidRDefault="00D4686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</w:t>
      </w:r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 xml:space="preserve">. Областной семинар-совещание по теме: «Итоги деятельности в сфере военно-патриотического, гражданско-патриотического и духовно-нравственного воспитания молодёжи Волгоградской области за 2016 год» - директор </w:t>
      </w:r>
      <w:proofErr w:type="spellStart"/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>Гунько</w:t>
      </w:r>
      <w:proofErr w:type="spellEnd"/>
      <w:r w:rsidR="005C70CD">
        <w:rPr>
          <w:rFonts w:ascii="Times New Roman" w:hAnsi="Times New Roman"/>
          <w:color w:val="000000"/>
          <w:spacing w:val="-6"/>
          <w:sz w:val="28"/>
          <w:szCs w:val="28"/>
        </w:rPr>
        <w:t xml:space="preserve"> О.И., Ткаченко В.А.</w:t>
      </w:r>
    </w:p>
    <w:p w:rsidR="00FE377A" w:rsidRDefault="00D4686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FE377A">
        <w:rPr>
          <w:rFonts w:ascii="Times New Roman" w:hAnsi="Times New Roman"/>
          <w:color w:val="000000"/>
          <w:spacing w:val="-6"/>
          <w:sz w:val="28"/>
          <w:szCs w:val="28"/>
        </w:rPr>
        <w:t>. Областной образовательный семинар для подготовки эколого-социальных проектов – социальный педагог Лунина Е.А.</w:t>
      </w:r>
    </w:p>
    <w:p w:rsidR="00FE377A" w:rsidRDefault="00D4686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="00FE377A">
        <w:rPr>
          <w:rFonts w:ascii="Times New Roman" w:hAnsi="Times New Roman"/>
          <w:color w:val="000000"/>
          <w:spacing w:val="-6"/>
          <w:sz w:val="28"/>
          <w:szCs w:val="28"/>
        </w:rPr>
        <w:t>. Образовательное мероприятие Международной молодёжной просветительской программы «Д</w:t>
      </w:r>
      <w:r w:rsidR="00A96767">
        <w:rPr>
          <w:rFonts w:ascii="Times New Roman" w:hAnsi="Times New Roman"/>
          <w:color w:val="000000"/>
          <w:spacing w:val="-6"/>
          <w:sz w:val="28"/>
          <w:szCs w:val="28"/>
        </w:rPr>
        <w:t>уховная связь» - ПДО Лунина Е.А.</w:t>
      </w:r>
    </w:p>
    <w:p w:rsidR="00211B62" w:rsidRDefault="00D4686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r w:rsidR="00211B62">
        <w:rPr>
          <w:rFonts w:ascii="Times New Roman" w:hAnsi="Times New Roman"/>
          <w:color w:val="000000"/>
          <w:spacing w:val="-6"/>
          <w:sz w:val="28"/>
          <w:szCs w:val="28"/>
        </w:rPr>
        <w:t xml:space="preserve">. Областной семинар «Экологическое воспитание в системе дополнительного образования» в рамках </w:t>
      </w:r>
      <w:r w:rsidR="00211B62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XXIII</w:t>
      </w:r>
      <w:r w:rsidR="00211B62">
        <w:rPr>
          <w:rFonts w:ascii="Times New Roman" w:hAnsi="Times New Roman"/>
          <w:color w:val="000000"/>
          <w:spacing w:val="-6"/>
          <w:sz w:val="28"/>
          <w:szCs w:val="28"/>
        </w:rPr>
        <w:t xml:space="preserve"> областного детского экологического праздника «Земля – наш дом» - ПДО Володина Е.Ю.</w:t>
      </w:r>
    </w:p>
    <w:p w:rsidR="006D0CE8" w:rsidRDefault="00D4686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10</w:t>
      </w:r>
      <w:r w:rsidR="006D0CE8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proofErr w:type="gramStart"/>
      <w:r w:rsidR="006D0CE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VIII</w:t>
      </w:r>
      <w:r w:rsidR="006D0CE8">
        <w:rPr>
          <w:rFonts w:ascii="Times New Roman" w:hAnsi="Times New Roman"/>
          <w:color w:val="000000"/>
          <w:spacing w:val="-6"/>
          <w:sz w:val="28"/>
          <w:szCs w:val="28"/>
        </w:rPr>
        <w:t xml:space="preserve"> Всероссийский семинар «</w:t>
      </w:r>
      <w:r w:rsidR="006D0CE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DANCE</w:t>
      </w:r>
      <w:r w:rsidR="006D0CE8" w:rsidRPr="006D0CE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D0CE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WEEKEND</w:t>
      </w:r>
      <w:r w:rsidR="006D0CE8">
        <w:rPr>
          <w:rFonts w:ascii="Times New Roman" w:hAnsi="Times New Roman"/>
          <w:color w:val="000000"/>
          <w:spacing w:val="-6"/>
          <w:sz w:val="28"/>
          <w:szCs w:val="28"/>
        </w:rPr>
        <w:t>», программа мастер-классов – ПДО Кузьмина А.В.</w:t>
      </w:r>
      <w:proofErr w:type="gramEnd"/>
    </w:p>
    <w:p w:rsidR="00FE6FA8" w:rsidRDefault="00FE6FA8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11. Межмуниципальный семинар по теме: «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Межъепархиальная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школа православного актива» - социальный педагог Лунина Е.А.</w:t>
      </w:r>
    </w:p>
    <w:p w:rsidR="00CD3CAD" w:rsidRDefault="00CD3CAD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12.</w:t>
      </w:r>
      <w:r w:rsidRPr="00CD3CA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Межмуниципальный семинар по теме: «Организация волонтёрских мероприятий» - социальный педагог Лунина Е.А.</w:t>
      </w:r>
    </w:p>
    <w:p w:rsidR="00A96767" w:rsidRDefault="00211B62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CD3CAD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A96767">
        <w:rPr>
          <w:rFonts w:ascii="Times New Roman" w:hAnsi="Times New Roman"/>
          <w:color w:val="000000"/>
          <w:spacing w:val="-6"/>
          <w:sz w:val="28"/>
          <w:szCs w:val="28"/>
        </w:rPr>
        <w:t>. Районный семинар «Духовно-нравственное воспитание детей и молодёжи посредством вовлечения в волонтёрскую деятельность» - методист Демидова М.В., ПДО Лунина Е.А.</w:t>
      </w:r>
    </w:p>
    <w:p w:rsidR="006420FE" w:rsidRDefault="006420FE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</w:t>
      </w:r>
      <w:r w:rsidR="00CD3CAD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 Районный семинар-совещание по теме: «Совершенствование работы по профилактике детского дорожно-транспортного травматизма» - методист Демидова М.В., социальный педагог Лунина Е.В.</w:t>
      </w:r>
    </w:p>
    <w:p w:rsidR="00DE25A6" w:rsidRDefault="00DE25A6" w:rsidP="005C70CD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15. Открытый районный семинар в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Калач-на-Дону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по теме: «Создание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среды для индивидуально-личностного развития учащихся» - методист Демидова М.В., ПДО Ткаченко В.А.</w:t>
      </w:r>
    </w:p>
    <w:p w:rsidR="00D53E3D" w:rsidRDefault="00D53E3D" w:rsidP="008E4310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688C" w:rsidRDefault="00CA688C" w:rsidP="00CA688C">
      <w:pPr>
        <w:spacing w:after="0" w:line="322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осуществления учебно-воспитательного процесса в </w:t>
      </w:r>
      <w:r w:rsidR="00AA2E12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имеется: </w:t>
      </w:r>
    </w:p>
    <w:p w:rsidR="00F27CC3" w:rsidRDefault="00576CE7" w:rsidP="00CA688C">
      <w:pPr>
        <w:spacing w:after="0" w:line="322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439"/>
        <w:gridCol w:w="931"/>
        <w:gridCol w:w="925"/>
        <w:gridCol w:w="774"/>
        <w:gridCol w:w="992"/>
        <w:gridCol w:w="709"/>
        <w:gridCol w:w="708"/>
        <w:gridCol w:w="2410"/>
      </w:tblGrid>
      <w:tr w:rsidR="00F27CC3" w:rsidRPr="0031072B" w:rsidTr="002E2240">
        <w:trPr>
          <w:cantSplit/>
          <w:trHeight w:val="1421"/>
        </w:trPr>
        <w:tc>
          <w:tcPr>
            <w:tcW w:w="43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1072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1072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1072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Необходимо</w:t>
            </w:r>
          </w:p>
        </w:tc>
        <w:tc>
          <w:tcPr>
            <w:tcW w:w="925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774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  музыкальный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1072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имеется необходимость в приобретении:</w:t>
            </w:r>
          </w:p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аппаратура для проведения массовых мероприятий, музыкальный центр, музыкальные инструменты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компьютерная техника, проектор, интерактивная доска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 танцевальный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танцевальные станки, зеркала, шкафы для одежды и обуви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 туристический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палатки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 рисования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мольберт, стеллажи, учебная доска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 рукоделия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Стеллажи, витрины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Кабинет методический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2 компьютера, оргтехника: цветной принтер, ламинатор, фотоаппарат, видеокамера, 3 ноутбука</w:t>
            </w:r>
          </w:p>
        </w:tc>
      </w:tr>
      <w:tr w:rsidR="00F27CC3" w:rsidRPr="0031072B" w:rsidTr="002E2240">
        <w:tc>
          <w:tcPr>
            <w:tcW w:w="434" w:type="dxa"/>
            <w:shd w:val="clear" w:color="auto" w:fill="auto"/>
          </w:tcPr>
          <w:p w:rsidR="00F27CC3" w:rsidRPr="0031072B" w:rsidRDefault="00F27CC3" w:rsidP="00F27CC3">
            <w:pPr>
              <w:pStyle w:val="HTML"/>
              <w:numPr>
                <w:ilvl w:val="0"/>
                <w:numId w:val="5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Компьютерный кабинет</w:t>
            </w:r>
          </w:p>
        </w:tc>
        <w:tc>
          <w:tcPr>
            <w:tcW w:w="931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27CC3" w:rsidRPr="0031072B" w:rsidRDefault="00F27CC3" w:rsidP="002E224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72B">
              <w:rPr>
                <w:rFonts w:ascii="Times New Roman" w:hAnsi="Times New Roman"/>
                <w:sz w:val="16"/>
                <w:szCs w:val="16"/>
              </w:rPr>
              <w:t>10 компьютеров, компьютерных столов, стульев</w:t>
            </w:r>
          </w:p>
        </w:tc>
      </w:tr>
    </w:tbl>
    <w:p w:rsidR="001B2C5B" w:rsidRDefault="001B2C5B" w:rsidP="00443B2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5B" w:rsidRDefault="001B2C5B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5B" w:rsidRDefault="001B2C5B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6E7">
        <w:rPr>
          <w:rFonts w:ascii="Times New Roman" w:hAnsi="Times New Roman" w:cs="Times New Roman"/>
          <w:b/>
          <w:bCs/>
          <w:sz w:val="28"/>
          <w:szCs w:val="28"/>
        </w:rPr>
        <w:t>ФАКТИЧЕСКИЕ  ПОКАЗАТЕЛИ</w:t>
      </w: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</w:rPr>
      </w:pPr>
      <w:r w:rsidRPr="00B626E7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9"/>
      <w:bookmarkEnd w:id="0"/>
      <w:r w:rsidRPr="00B626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образовательного учреждения </w:t>
      </w: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626E7">
        <w:rPr>
          <w:rFonts w:ascii="Times New Roman" w:hAnsi="Times New Roman" w:cs="Times New Roman"/>
          <w:b/>
          <w:bCs/>
          <w:sz w:val="28"/>
          <w:szCs w:val="28"/>
        </w:rPr>
        <w:t>ополнительного образования</w:t>
      </w: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6E7">
        <w:rPr>
          <w:rFonts w:ascii="Times New Roman" w:hAnsi="Times New Roman" w:cs="Times New Roman"/>
          <w:b/>
          <w:bCs/>
          <w:sz w:val="28"/>
          <w:szCs w:val="28"/>
        </w:rPr>
        <w:t>«Дворец творчества детей и молодёжи»</w:t>
      </w: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6E7">
        <w:rPr>
          <w:rFonts w:ascii="Times New Roman" w:hAnsi="Times New Roman" w:cs="Times New Roman"/>
          <w:b/>
          <w:bCs/>
          <w:sz w:val="28"/>
          <w:szCs w:val="28"/>
        </w:rPr>
        <w:t xml:space="preserve">Еланского муниципального района </w:t>
      </w:r>
    </w:p>
    <w:p w:rsid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6E7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области,</w:t>
      </w:r>
    </w:p>
    <w:p w:rsid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056E03" w:rsidRDefault="00056E03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6E7" w:rsidRDefault="00B626E7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по данным на 01.04.201</w:t>
      </w:r>
      <w:r w:rsidR="00A0481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56E03" w:rsidRPr="00B626E7" w:rsidRDefault="00056E03" w:rsidP="00B626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809"/>
        <w:gridCol w:w="850"/>
      </w:tblGrid>
      <w:tr w:rsidR="00AE3110" w:rsidRPr="00B626E7" w:rsidTr="006A3FB7">
        <w:trPr>
          <w:trHeight w:val="240"/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10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3110" w:rsidRPr="00B626E7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626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26E7">
              <w:rPr>
                <w:rFonts w:ascii="Times New Roman" w:hAnsi="Times New Roman" w:cs="Times New Roman"/>
              </w:rPr>
              <w:t>/</w:t>
            </w:r>
            <w:proofErr w:type="spellStart"/>
            <w:r w:rsidRPr="00B626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10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3110" w:rsidRPr="00B626E7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0" w:rsidRPr="00B626E7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AE3110" w:rsidRPr="00B626E7" w:rsidTr="00764205">
        <w:trPr>
          <w:trHeight w:val="210"/>
          <w:tblCellSpacing w:w="5" w:type="nil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0" w:rsidRPr="00B626E7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0" w:rsidRPr="00B626E7" w:rsidRDefault="00AE311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0" w:rsidRPr="00B626E7" w:rsidRDefault="00AE3110" w:rsidP="00AE3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человек/единиц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0" w:rsidRPr="00AE3110" w:rsidRDefault="00AE3110" w:rsidP="00AE3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746"/>
            <w:bookmarkEnd w:id="1"/>
            <w:r w:rsidRPr="00B62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0480E" w:rsidRDefault="009E2B81" w:rsidP="00C335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0480E">
              <w:rPr>
                <w:rFonts w:ascii="Times New Roman" w:hAnsi="Times New Roman" w:cs="Times New Roman"/>
                <w:b/>
              </w:rPr>
              <w:t>1</w:t>
            </w:r>
            <w:r w:rsidR="00311561" w:rsidRPr="0070480E">
              <w:rPr>
                <w:rFonts w:ascii="Times New Roman" w:hAnsi="Times New Roman" w:cs="Times New Roman"/>
                <w:b/>
              </w:rPr>
              <w:t>5</w:t>
            </w:r>
            <w:r w:rsidR="001B2C5B" w:rsidRPr="007048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0364A8" w:rsidP="00560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80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1B2C5B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70480E">
              <w:rPr>
                <w:rFonts w:ascii="Times New Roman" w:hAnsi="Times New Roman" w:cs="Times New Roman"/>
              </w:rPr>
              <w:t>1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560F2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FB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0480E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1156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23F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4442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1156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3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4442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4B1279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1F27B7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1352C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1F27B7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CF40C9" w:rsidRDefault="00380CA4" w:rsidP="006A3F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80CA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0480E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D1342">
              <w:rPr>
                <w:rFonts w:ascii="Times New Roman" w:hAnsi="Times New Roman" w:cs="Times New Roman"/>
              </w:rPr>
              <w:t>5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80CA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80CA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E2B81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0D1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A2A76" w:rsidRDefault="00C448C2" w:rsidP="006A3F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2A76"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</w:t>
            </w:r>
            <w:r w:rsidR="00F347B2">
              <w:rPr>
                <w:rFonts w:ascii="Times New Roman" w:hAnsi="Times New Roman" w:cs="Times New Roman"/>
              </w:rPr>
              <w:t xml:space="preserve">   </w:t>
            </w:r>
            <w:r w:rsidRPr="00B626E7">
              <w:rPr>
                <w:rFonts w:ascii="Times New Roman" w:hAnsi="Times New Roman" w:cs="Times New Roman"/>
              </w:rPr>
              <w:t>общей численности учащихся,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A2A76" w:rsidRDefault="007A2A76" w:rsidP="00D752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A2A76">
              <w:rPr>
                <w:rFonts w:ascii="Times New Roman" w:hAnsi="Times New Roman" w:cs="Times New Roman"/>
                <w:b/>
              </w:rPr>
              <w:t>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A2A76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2A76">
              <w:rPr>
                <w:rFonts w:ascii="Times New Roman" w:hAnsi="Times New Roman" w:cs="Times New Roman"/>
              </w:rPr>
              <w:t>96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85ADC" w:rsidP="007A2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A7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lastRenderedPageBreak/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2A7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964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64959">
              <w:rPr>
                <w:rFonts w:ascii="Times New Roman" w:hAnsi="Times New Roman" w:cs="Times New Roman"/>
              </w:rPr>
              <w:t>3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64205" w:rsidRDefault="00713C45" w:rsidP="007642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4205">
              <w:rPr>
                <w:rFonts w:ascii="Times New Roman" w:hAnsi="Times New Roman" w:cs="Times New Roman"/>
                <w:b/>
              </w:rPr>
              <w:t>2</w:t>
            </w:r>
            <w:r w:rsidR="00764205" w:rsidRPr="0076420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DD2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764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64205">
              <w:rPr>
                <w:rFonts w:ascii="Times New Roman" w:hAnsi="Times New Roman" w:cs="Times New Roman"/>
              </w:rPr>
              <w:t>9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528F">
              <w:rPr>
                <w:rFonts w:ascii="Times New Roman" w:hAnsi="Times New Roman" w:cs="Times New Roman"/>
              </w:rPr>
              <w:t>,3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764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4205">
              <w:rPr>
                <w:rFonts w:ascii="Times New Roman" w:hAnsi="Times New Roman" w:cs="Times New Roman"/>
              </w:rPr>
              <w:t>1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64205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4205">
              <w:rPr>
                <w:rFonts w:ascii="Times New Roman" w:hAnsi="Times New Roman" w:cs="Times New Roman"/>
                <w:b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52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964959" w:rsidP="00764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64205">
              <w:rPr>
                <w:rFonts w:ascii="Times New Roman" w:hAnsi="Times New Roman" w:cs="Times New Roman"/>
              </w:rPr>
              <w:t>3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76420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764205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420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64205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F32CE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2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E7472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80CA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E747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4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B431A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B431A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3376B6" w:rsidRDefault="00D7528F" w:rsidP="00AB02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76B6">
              <w:rPr>
                <w:rFonts w:ascii="Times New Roman" w:hAnsi="Times New Roman" w:cs="Times New Roman"/>
                <w:b/>
              </w:rPr>
              <w:t>2</w:t>
            </w:r>
            <w:r w:rsidR="00AB0240" w:rsidRPr="003376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AB0240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337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06C7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5A637C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626E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7528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3376B6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026BF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026BFF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7A3C3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923"/>
            <w:bookmarkEnd w:id="2"/>
            <w:r w:rsidRPr="00B62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 xml:space="preserve">Количество помещений для организации </w:t>
            </w:r>
            <w:proofErr w:type="spellStart"/>
            <w:r w:rsidRPr="00B626E7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B626E7">
              <w:rPr>
                <w:rFonts w:ascii="Times New Roman" w:hAnsi="Times New Roman" w:cs="Times New Roman"/>
              </w:rPr>
              <w:t xml:space="preserve"> деятельности учащихся,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C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</w:t>
            </w:r>
            <w:r w:rsidR="00C9534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2D131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626E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7C4" w:rsidRPr="00B626E7" w:rsidTr="00533F1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D967C4" w:rsidP="006A3F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26E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C4" w:rsidRPr="00B626E7" w:rsidRDefault="00C95342" w:rsidP="006A3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</w:rPr>
      </w:pP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</w:rPr>
      </w:pP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</w:rPr>
      </w:pPr>
    </w:p>
    <w:p w:rsidR="00B626E7" w:rsidRPr="00B626E7" w:rsidRDefault="00B626E7" w:rsidP="00B626E7">
      <w:pPr>
        <w:pStyle w:val="ConsPlusNormal"/>
        <w:jc w:val="center"/>
        <w:rPr>
          <w:rFonts w:ascii="Times New Roman" w:hAnsi="Times New Roman" w:cs="Times New Roman"/>
        </w:rPr>
      </w:pPr>
    </w:p>
    <w:p w:rsidR="00CA688C" w:rsidRPr="00B626E7" w:rsidRDefault="00CA688C" w:rsidP="00CA688C">
      <w:pPr>
        <w:spacing w:after="0" w:line="322" w:lineRule="exact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A688C" w:rsidRDefault="00CA688C" w:rsidP="00CA688C">
      <w:pPr>
        <w:spacing w:after="0" w:line="322" w:lineRule="exac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80278" w:rsidRDefault="00580278"/>
    <w:sectPr w:rsidR="00580278" w:rsidSect="001E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E72"/>
    <w:multiLevelType w:val="hybridMultilevel"/>
    <w:tmpl w:val="C59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3BB4"/>
    <w:multiLevelType w:val="hybridMultilevel"/>
    <w:tmpl w:val="AF8C1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45026"/>
    <w:multiLevelType w:val="singleLevel"/>
    <w:tmpl w:val="B75CB1C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8C"/>
    <w:rsid w:val="000134FF"/>
    <w:rsid w:val="00023A6A"/>
    <w:rsid w:val="00026BFF"/>
    <w:rsid w:val="000364A8"/>
    <w:rsid w:val="00056E03"/>
    <w:rsid w:val="000837B7"/>
    <w:rsid w:val="000C2D2D"/>
    <w:rsid w:val="000D1342"/>
    <w:rsid w:val="001062B7"/>
    <w:rsid w:val="001138FB"/>
    <w:rsid w:val="0011690E"/>
    <w:rsid w:val="001352C1"/>
    <w:rsid w:val="00145B72"/>
    <w:rsid w:val="001520F5"/>
    <w:rsid w:val="00155D75"/>
    <w:rsid w:val="001854B8"/>
    <w:rsid w:val="001A4225"/>
    <w:rsid w:val="001B2C5B"/>
    <w:rsid w:val="001B6FAD"/>
    <w:rsid w:val="001D7070"/>
    <w:rsid w:val="001E5328"/>
    <w:rsid w:val="001E5FC2"/>
    <w:rsid w:val="001F27B7"/>
    <w:rsid w:val="001F54C2"/>
    <w:rsid w:val="00211B62"/>
    <w:rsid w:val="00216559"/>
    <w:rsid w:val="00222BAF"/>
    <w:rsid w:val="0024578F"/>
    <w:rsid w:val="00247175"/>
    <w:rsid w:val="0026269C"/>
    <w:rsid w:val="0028135F"/>
    <w:rsid w:val="00287D67"/>
    <w:rsid w:val="002A0485"/>
    <w:rsid w:val="002B1CB1"/>
    <w:rsid w:val="002B34FA"/>
    <w:rsid w:val="002B51C1"/>
    <w:rsid w:val="002D1314"/>
    <w:rsid w:val="002E2240"/>
    <w:rsid w:val="00306C7C"/>
    <w:rsid w:val="00310697"/>
    <w:rsid w:val="00311561"/>
    <w:rsid w:val="0031183B"/>
    <w:rsid w:val="00314577"/>
    <w:rsid w:val="00316A44"/>
    <w:rsid w:val="0033520A"/>
    <w:rsid w:val="003376B6"/>
    <w:rsid w:val="003463CC"/>
    <w:rsid w:val="00356F86"/>
    <w:rsid w:val="00380CA4"/>
    <w:rsid w:val="00380ECF"/>
    <w:rsid w:val="003A3E7A"/>
    <w:rsid w:val="003E347A"/>
    <w:rsid w:val="003F7E87"/>
    <w:rsid w:val="004025D9"/>
    <w:rsid w:val="00423FB3"/>
    <w:rsid w:val="00443B2E"/>
    <w:rsid w:val="00450581"/>
    <w:rsid w:val="00460706"/>
    <w:rsid w:val="00471EB9"/>
    <w:rsid w:val="00493BA8"/>
    <w:rsid w:val="00494F50"/>
    <w:rsid w:val="004B1279"/>
    <w:rsid w:val="00514015"/>
    <w:rsid w:val="00533F17"/>
    <w:rsid w:val="00534B98"/>
    <w:rsid w:val="00560F24"/>
    <w:rsid w:val="00565BF3"/>
    <w:rsid w:val="00567F01"/>
    <w:rsid w:val="00576CE7"/>
    <w:rsid w:val="00580278"/>
    <w:rsid w:val="0058547C"/>
    <w:rsid w:val="005A637C"/>
    <w:rsid w:val="005B73DE"/>
    <w:rsid w:val="005C62CC"/>
    <w:rsid w:val="005C70CD"/>
    <w:rsid w:val="005D23ED"/>
    <w:rsid w:val="005E1600"/>
    <w:rsid w:val="005F6E69"/>
    <w:rsid w:val="00611BB7"/>
    <w:rsid w:val="00624482"/>
    <w:rsid w:val="00631757"/>
    <w:rsid w:val="006420FE"/>
    <w:rsid w:val="00670B1A"/>
    <w:rsid w:val="00677AF3"/>
    <w:rsid w:val="00687A35"/>
    <w:rsid w:val="00697C7F"/>
    <w:rsid w:val="006A07E2"/>
    <w:rsid w:val="006A3FB7"/>
    <w:rsid w:val="006A4EF0"/>
    <w:rsid w:val="006D0CE8"/>
    <w:rsid w:val="006D330C"/>
    <w:rsid w:val="006D3613"/>
    <w:rsid w:val="0070192A"/>
    <w:rsid w:val="00701EC1"/>
    <w:rsid w:val="0070480E"/>
    <w:rsid w:val="00713C45"/>
    <w:rsid w:val="00715768"/>
    <w:rsid w:val="00764205"/>
    <w:rsid w:val="00766F0A"/>
    <w:rsid w:val="007A170C"/>
    <w:rsid w:val="007A1CB4"/>
    <w:rsid w:val="007A2A76"/>
    <w:rsid w:val="007A3C32"/>
    <w:rsid w:val="007C13E1"/>
    <w:rsid w:val="007E0292"/>
    <w:rsid w:val="007E0B4F"/>
    <w:rsid w:val="007E5775"/>
    <w:rsid w:val="007E7912"/>
    <w:rsid w:val="007F1385"/>
    <w:rsid w:val="008479C2"/>
    <w:rsid w:val="00862ABC"/>
    <w:rsid w:val="008D04B3"/>
    <w:rsid w:val="008E4310"/>
    <w:rsid w:val="008E5E78"/>
    <w:rsid w:val="009422FE"/>
    <w:rsid w:val="00943F4F"/>
    <w:rsid w:val="00944422"/>
    <w:rsid w:val="00964959"/>
    <w:rsid w:val="009809D5"/>
    <w:rsid w:val="00981F6F"/>
    <w:rsid w:val="009846CB"/>
    <w:rsid w:val="00985ADC"/>
    <w:rsid w:val="009C137B"/>
    <w:rsid w:val="009E2B81"/>
    <w:rsid w:val="009F49B1"/>
    <w:rsid w:val="00A0481C"/>
    <w:rsid w:val="00A47888"/>
    <w:rsid w:val="00A53D35"/>
    <w:rsid w:val="00A828D5"/>
    <w:rsid w:val="00A859F6"/>
    <w:rsid w:val="00A9164E"/>
    <w:rsid w:val="00A96767"/>
    <w:rsid w:val="00AA2E12"/>
    <w:rsid w:val="00AA34EE"/>
    <w:rsid w:val="00AA4FD5"/>
    <w:rsid w:val="00AA5CF8"/>
    <w:rsid w:val="00AB0240"/>
    <w:rsid w:val="00AC0094"/>
    <w:rsid w:val="00AD6A9C"/>
    <w:rsid w:val="00AE3110"/>
    <w:rsid w:val="00AF7503"/>
    <w:rsid w:val="00B31D9D"/>
    <w:rsid w:val="00B626E7"/>
    <w:rsid w:val="00B64265"/>
    <w:rsid w:val="00B7417A"/>
    <w:rsid w:val="00B7558B"/>
    <w:rsid w:val="00B81100"/>
    <w:rsid w:val="00BA27DA"/>
    <w:rsid w:val="00BA2C21"/>
    <w:rsid w:val="00BA69A7"/>
    <w:rsid w:val="00BB204D"/>
    <w:rsid w:val="00C17803"/>
    <w:rsid w:val="00C23731"/>
    <w:rsid w:val="00C3353A"/>
    <w:rsid w:val="00C41E55"/>
    <w:rsid w:val="00C448C2"/>
    <w:rsid w:val="00C47FDA"/>
    <w:rsid w:val="00C53A67"/>
    <w:rsid w:val="00C54105"/>
    <w:rsid w:val="00C76783"/>
    <w:rsid w:val="00C82389"/>
    <w:rsid w:val="00C95342"/>
    <w:rsid w:val="00CA688C"/>
    <w:rsid w:val="00CA7781"/>
    <w:rsid w:val="00CB431A"/>
    <w:rsid w:val="00CC4A90"/>
    <w:rsid w:val="00CD3CAD"/>
    <w:rsid w:val="00CE4070"/>
    <w:rsid w:val="00CF40C9"/>
    <w:rsid w:val="00D35464"/>
    <w:rsid w:val="00D4686E"/>
    <w:rsid w:val="00D50664"/>
    <w:rsid w:val="00D53E3D"/>
    <w:rsid w:val="00D564D9"/>
    <w:rsid w:val="00D6020E"/>
    <w:rsid w:val="00D736E6"/>
    <w:rsid w:val="00D7528F"/>
    <w:rsid w:val="00D757D2"/>
    <w:rsid w:val="00D87BEE"/>
    <w:rsid w:val="00D910F3"/>
    <w:rsid w:val="00D967C4"/>
    <w:rsid w:val="00DC53EB"/>
    <w:rsid w:val="00DD2396"/>
    <w:rsid w:val="00DD2C0B"/>
    <w:rsid w:val="00DE25A6"/>
    <w:rsid w:val="00DF554C"/>
    <w:rsid w:val="00E0351D"/>
    <w:rsid w:val="00E2243E"/>
    <w:rsid w:val="00E25B59"/>
    <w:rsid w:val="00E630B9"/>
    <w:rsid w:val="00E74724"/>
    <w:rsid w:val="00E759A2"/>
    <w:rsid w:val="00EA5A6A"/>
    <w:rsid w:val="00EA7546"/>
    <w:rsid w:val="00EA7C4D"/>
    <w:rsid w:val="00EB071B"/>
    <w:rsid w:val="00EE4289"/>
    <w:rsid w:val="00F24DD1"/>
    <w:rsid w:val="00F27CC3"/>
    <w:rsid w:val="00F32CEC"/>
    <w:rsid w:val="00F334AC"/>
    <w:rsid w:val="00F34258"/>
    <w:rsid w:val="00F344BD"/>
    <w:rsid w:val="00F347B2"/>
    <w:rsid w:val="00F370B8"/>
    <w:rsid w:val="00F478D6"/>
    <w:rsid w:val="00F51DA7"/>
    <w:rsid w:val="00F55558"/>
    <w:rsid w:val="00F64B7E"/>
    <w:rsid w:val="00F6673C"/>
    <w:rsid w:val="00F8148D"/>
    <w:rsid w:val="00F833F4"/>
    <w:rsid w:val="00F8604F"/>
    <w:rsid w:val="00FA08B1"/>
    <w:rsid w:val="00FB3BED"/>
    <w:rsid w:val="00FD55D2"/>
    <w:rsid w:val="00FE377A"/>
    <w:rsid w:val="00FE416B"/>
    <w:rsid w:val="00FE5190"/>
    <w:rsid w:val="00FE6817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00"/>
    <w:pPr>
      <w:ind w:left="720"/>
      <w:contextualSpacing/>
    </w:pPr>
  </w:style>
  <w:style w:type="paragraph" w:customStyle="1" w:styleId="ConsPlusNormal">
    <w:name w:val="ConsPlusNormal"/>
    <w:uiPriority w:val="99"/>
    <w:rsid w:val="00B6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F27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CC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326B-EFC9-4F85-9BF6-C56B114F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12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109</cp:revision>
  <dcterms:created xsi:type="dcterms:W3CDTF">2016-03-18T13:04:00Z</dcterms:created>
  <dcterms:modified xsi:type="dcterms:W3CDTF">2017-04-21T12:40:00Z</dcterms:modified>
</cp:coreProperties>
</file>